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4" w:type="dxa"/>
        <w:tblInd w:w="-431" w:type="dxa"/>
        <w:tblLook w:val="04A0" w:firstRow="1" w:lastRow="0" w:firstColumn="1" w:lastColumn="0" w:noHBand="0" w:noVBand="1"/>
      </w:tblPr>
      <w:tblGrid>
        <w:gridCol w:w="839"/>
        <w:gridCol w:w="4542"/>
        <w:gridCol w:w="574"/>
        <w:gridCol w:w="3969"/>
      </w:tblGrid>
      <w:tr w:rsidR="002561AD" w14:paraId="4F3F7C3C" w14:textId="77777777" w:rsidTr="002561AD">
        <w:trPr>
          <w:tblHeader/>
        </w:trPr>
        <w:tc>
          <w:tcPr>
            <w:tcW w:w="9924" w:type="dxa"/>
            <w:gridSpan w:val="4"/>
            <w:shd w:val="clear" w:color="auto" w:fill="BFBFBF" w:themeFill="background1" w:themeFillShade="BF"/>
          </w:tcPr>
          <w:p w14:paraId="2229E934" w14:textId="037FE0BD" w:rsidR="00484575" w:rsidRDefault="00484575">
            <w:pPr>
              <w:rPr>
                <w:b/>
                <w:bCs/>
                <w:sz w:val="24"/>
                <w:szCs w:val="24"/>
              </w:rPr>
            </w:pPr>
            <w:bookmarkStart w:id="0" w:name="_Hlk78990729"/>
            <w:r>
              <w:rPr>
                <w:b/>
                <w:bCs/>
                <w:sz w:val="24"/>
                <w:szCs w:val="24"/>
              </w:rPr>
              <w:t>East Gippsland Proposed Mineral Sands Exploration</w:t>
            </w:r>
          </w:p>
          <w:p w14:paraId="60EC8865" w14:textId="03A8842F" w:rsidR="002561AD" w:rsidRDefault="002561AD">
            <w:pPr>
              <w:rPr>
                <w:b/>
                <w:bCs/>
                <w:sz w:val="24"/>
                <w:szCs w:val="24"/>
              </w:rPr>
            </w:pPr>
            <w:r w:rsidRPr="002561AD">
              <w:rPr>
                <w:b/>
                <w:bCs/>
                <w:sz w:val="24"/>
                <w:szCs w:val="24"/>
              </w:rPr>
              <w:t xml:space="preserve">Frequently Asked Questions </w:t>
            </w:r>
            <w:r>
              <w:rPr>
                <w:b/>
                <w:bCs/>
                <w:sz w:val="24"/>
                <w:szCs w:val="24"/>
              </w:rPr>
              <w:t xml:space="preserve">and </w:t>
            </w:r>
            <w:r w:rsidRPr="002561AD">
              <w:rPr>
                <w:b/>
                <w:bCs/>
                <w:sz w:val="24"/>
                <w:szCs w:val="24"/>
              </w:rPr>
              <w:t>Response</w:t>
            </w:r>
            <w:r>
              <w:rPr>
                <w:b/>
                <w:bCs/>
                <w:sz w:val="24"/>
                <w:szCs w:val="24"/>
              </w:rPr>
              <w:t>s</w:t>
            </w:r>
            <w:r w:rsidR="003979BA">
              <w:rPr>
                <w:b/>
                <w:bCs/>
                <w:sz w:val="24"/>
                <w:szCs w:val="24"/>
              </w:rPr>
              <w:t xml:space="preserve"> – Project Introduction</w:t>
            </w:r>
            <w:r w:rsidR="009A0734">
              <w:rPr>
                <w:b/>
                <w:bCs/>
                <w:sz w:val="24"/>
                <w:szCs w:val="24"/>
              </w:rPr>
              <w:t xml:space="preserve"> Communication</w:t>
            </w:r>
          </w:p>
        </w:tc>
      </w:tr>
      <w:tr w:rsidR="002561AD" w14:paraId="7E1F526B" w14:textId="77777777" w:rsidTr="00A3695C">
        <w:tc>
          <w:tcPr>
            <w:tcW w:w="839" w:type="dxa"/>
            <w:shd w:val="clear" w:color="auto" w:fill="D9D9D9" w:themeFill="background1" w:themeFillShade="D9"/>
          </w:tcPr>
          <w:p w14:paraId="78DD257B" w14:textId="462046A3" w:rsidR="002561AD" w:rsidRPr="00517EEB" w:rsidRDefault="002561AD">
            <w:pPr>
              <w:rPr>
                <w:rFonts w:cstheme="minorHAnsi"/>
                <w:b/>
                <w:bCs/>
              </w:rPr>
            </w:pPr>
            <w:r w:rsidRPr="00517EEB">
              <w:rPr>
                <w:rFonts w:cstheme="minorHAnsi"/>
                <w:b/>
                <w:bCs/>
              </w:rPr>
              <w:t>1</w:t>
            </w:r>
          </w:p>
        </w:tc>
        <w:tc>
          <w:tcPr>
            <w:tcW w:w="9085" w:type="dxa"/>
            <w:gridSpan w:val="3"/>
            <w:shd w:val="clear" w:color="auto" w:fill="D9D9D9" w:themeFill="background1" w:themeFillShade="D9"/>
          </w:tcPr>
          <w:p w14:paraId="56F3C7AF" w14:textId="052B4E31" w:rsidR="002561AD" w:rsidRPr="00517EEB" w:rsidRDefault="002561AD">
            <w:pPr>
              <w:rPr>
                <w:rFonts w:cstheme="minorHAnsi"/>
                <w:b/>
                <w:bCs/>
              </w:rPr>
            </w:pPr>
            <w:r w:rsidRPr="00517EEB">
              <w:rPr>
                <w:rFonts w:cstheme="minorHAnsi"/>
                <w:b/>
                <w:bCs/>
              </w:rPr>
              <w:t>About the proposed mineral sands exploration</w:t>
            </w:r>
          </w:p>
        </w:tc>
      </w:tr>
      <w:tr w:rsidR="002561AD" w14:paraId="05876C3D" w14:textId="77777777" w:rsidTr="00484575">
        <w:tc>
          <w:tcPr>
            <w:tcW w:w="839" w:type="dxa"/>
            <w:shd w:val="clear" w:color="auto" w:fill="F2F2F2" w:themeFill="background1" w:themeFillShade="F2"/>
          </w:tcPr>
          <w:p w14:paraId="3FD55401" w14:textId="74B4A8DE" w:rsidR="002561AD" w:rsidRPr="00517EEB" w:rsidRDefault="002561AD">
            <w:pPr>
              <w:rPr>
                <w:rFonts w:cstheme="minorHAnsi"/>
                <w:b/>
                <w:bCs/>
              </w:rPr>
            </w:pPr>
            <w:r w:rsidRPr="00517EEB">
              <w:rPr>
                <w:rFonts w:cstheme="minorHAnsi"/>
                <w:b/>
                <w:bCs/>
              </w:rPr>
              <w:t>Q 1.1</w:t>
            </w:r>
          </w:p>
        </w:tc>
        <w:tc>
          <w:tcPr>
            <w:tcW w:w="9085" w:type="dxa"/>
            <w:gridSpan w:val="3"/>
            <w:shd w:val="clear" w:color="auto" w:fill="F2F2F2" w:themeFill="background1" w:themeFillShade="F2"/>
          </w:tcPr>
          <w:p w14:paraId="760487F2" w14:textId="61652010" w:rsidR="002561AD" w:rsidRPr="00517EEB" w:rsidRDefault="002561AD">
            <w:pPr>
              <w:rPr>
                <w:rFonts w:cstheme="minorHAnsi"/>
                <w:b/>
                <w:bCs/>
              </w:rPr>
            </w:pPr>
            <w:r w:rsidRPr="00517EEB">
              <w:rPr>
                <w:rFonts w:cstheme="minorHAnsi"/>
                <w:b/>
                <w:bCs/>
              </w:rPr>
              <w:t>Where are the proposed exploration activities to be undertaken?</w:t>
            </w:r>
          </w:p>
        </w:tc>
      </w:tr>
      <w:tr w:rsidR="002561AD" w14:paraId="492E94C4" w14:textId="77777777" w:rsidTr="002561AD">
        <w:tc>
          <w:tcPr>
            <w:tcW w:w="839" w:type="dxa"/>
          </w:tcPr>
          <w:p w14:paraId="5F7E3A86" w14:textId="51BF3087" w:rsidR="002561AD" w:rsidRPr="00517EEB" w:rsidRDefault="002561AD">
            <w:pPr>
              <w:rPr>
                <w:rFonts w:cstheme="minorHAnsi"/>
              </w:rPr>
            </w:pPr>
            <w:r w:rsidRPr="00517EEB">
              <w:rPr>
                <w:rFonts w:cstheme="minorHAnsi"/>
              </w:rPr>
              <w:t>A</w:t>
            </w:r>
          </w:p>
        </w:tc>
        <w:tc>
          <w:tcPr>
            <w:tcW w:w="9085" w:type="dxa"/>
            <w:gridSpan w:val="3"/>
          </w:tcPr>
          <w:p w14:paraId="038E57E2" w14:textId="3B1CC365" w:rsidR="00AC1FF3" w:rsidRPr="00517EEB" w:rsidRDefault="00484575">
            <w:pPr>
              <w:rPr>
                <w:rFonts w:cstheme="minorHAnsi"/>
              </w:rPr>
            </w:pPr>
            <w:r w:rsidRPr="00517EEB">
              <w:rPr>
                <w:rFonts w:cstheme="minorHAnsi"/>
              </w:rPr>
              <w:t>Iluka has applied for licences to explore for mineral sands</w:t>
            </w:r>
            <w:r w:rsidR="002561AD" w:rsidRPr="00517EEB">
              <w:rPr>
                <w:rFonts w:cstheme="minorHAnsi"/>
              </w:rPr>
              <w:t xml:space="preserve"> </w:t>
            </w:r>
            <w:r w:rsidRPr="00517EEB">
              <w:rPr>
                <w:rFonts w:cstheme="minorHAnsi"/>
              </w:rPr>
              <w:t xml:space="preserve">in </w:t>
            </w:r>
            <w:r w:rsidR="002561AD" w:rsidRPr="00517EEB">
              <w:rPr>
                <w:rFonts w:cstheme="minorHAnsi"/>
              </w:rPr>
              <w:t xml:space="preserve">three </w:t>
            </w:r>
            <w:r w:rsidR="00A3695C" w:rsidRPr="00517EEB">
              <w:rPr>
                <w:rFonts w:cstheme="minorHAnsi"/>
              </w:rPr>
              <w:t xml:space="preserve">separate </w:t>
            </w:r>
            <w:r w:rsidR="002561AD" w:rsidRPr="00517EEB">
              <w:rPr>
                <w:rFonts w:cstheme="minorHAnsi"/>
              </w:rPr>
              <w:t>areas</w:t>
            </w:r>
            <w:r w:rsidR="00AC1FF3" w:rsidRPr="00517EEB">
              <w:rPr>
                <w:rFonts w:cstheme="minorHAnsi"/>
              </w:rPr>
              <w:t xml:space="preserve"> within </w:t>
            </w:r>
            <w:r w:rsidR="002561AD" w:rsidRPr="00517EEB">
              <w:rPr>
                <w:rFonts w:cstheme="minorHAnsi"/>
              </w:rPr>
              <w:t>East Gippsland</w:t>
            </w:r>
            <w:r w:rsidR="00A3695C" w:rsidRPr="00517EEB">
              <w:rPr>
                <w:rFonts w:cstheme="minorHAnsi"/>
              </w:rPr>
              <w:t xml:space="preserve">, </w:t>
            </w:r>
            <w:r w:rsidR="00AC1FF3" w:rsidRPr="00517EEB">
              <w:rPr>
                <w:rFonts w:cstheme="minorHAnsi"/>
              </w:rPr>
              <w:t>near the south-eastern townships of:</w:t>
            </w:r>
          </w:p>
          <w:p w14:paraId="7876D2F9" w14:textId="248362A0" w:rsidR="00AC1FF3" w:rsidRPr="00517EEB" w:rsidRDefault="00AC1FF3" w:rsidP="00AC1FF3">
            <w:pPr>
              <w:pStyle w:val="ListParagraph"/>
              <w:numPr>
                <w:ilvl w:val="0"/>
                <w:numId w:val="1"/>
              </w:numPr>
              <w:rPr>
                <w:rFonts w:cstheme="minorHAnsi"/>
              </w:rPr>
            </w:pPr>
            <w:r w:rsidRPr="00517EEB">
              <w:rPr>
                <w:rFonts w:cstheme="minorHAnsi"/>
              </w:rPr>
              <w:t>Sarsfield</w:t>
            </w:r>
          </w:p>
          <w:p w14:paraId="5F6B6C17" w14:textId="0AA65091" w:rsidR="00AC1FF3" w:rsidRPr="00517EEB" w:rsidRDefault="00AC1FF3" w:rsidP="00AC1FF3">
            <w:pPr>
              <w:pStyle w:val="ListParagraph"/>
              <w:numPr>
                <w:ilvl w:val="0"/>
                <w:numId w:val="1"/>
              </w:numPr>
              <w:rPr>
                <w:rFonts w:cstheme="minorHAnsi"/>
              </w:rPr>
            </w:pPr>
            <w:proofErr w:type="spellStart"/>
            <w:r w:rsidRPr="00517EEB">
              <w:rPr>
                <w:rFonts w:cstheme="minorHAnsi"/>
              </w:rPr>
              <w:t>Nowa</w:t>
            </w:r>
            <w:proofErr w:type="spellEnd"/>
            <w:r w:rsidRPr="00517EEB">
              <w:rPr>
                <w:rFonts w:cstheme="minorHAnsi"/>
              </w:rPr>
              <w:t xml:space="preserve"> </w:t>
            </w:r>
            <w:proofErr w:type="spellStart"/>
            <w:r w:rsidRPr="00517EEB">
              <w:rPr>
                <w:rFonts w:cstheme="minorHAnsi"/>
              </w:rPr>
              <w:t>Nowa</w:t>
            </w:r>
            <w:proofErr w:type="spellEnd"/>
          </w:p>
          <w:p w14:paraId="27324320" w14:textId="3FD99A75" w:rsidR="00AC1FF3" w:rsidRPr="00517EEB" w:rsidRDefault="00AC1FF3" w:rsidP="00552175">
            <w:pPr>
              <w:pStyle w:val="ListParagraph"/>
              <w:numPr>
                <w:ilvl w:val="0"/>
                <w:numId w:val="1"/>
              </w:numPr>
              <w:rPr>
                <w:rFonts w:cstheme="minorHAnsi"/>
              </w:rPr>
            </w:pPr>
            <w:r w:rsidRPr="00517EEB">
              <w:rPr>
                <w:rFonts w:cstheme="minorHAnsi"/>
              </w:rPr>
              <w:t>W</w:t>
            </w:r>
            <w:r w:rsidR="00552175" w:rsidRPr="00517EEB">
              <w:rPr>
                <w:rFonts w:cstheme="minorHAnsi"/>
              </w:rPr>
              <w:t>airewa</w:t>
            </w:r>
            <w:r w:rsidR="002B0809" w:rsidRPr="00517EEB">
              <w:rPr>
                <w:rFonts w:cstheme="minorHAnsi"/>
              </w:rPr>
              <w:t>.</w:t>
            </w:r>
          </w:p>
          <w:p w14:paraId="5799725F" w14:textId="4006C271" w:rsidR="002B0809" w:rsidRPr="00517EEB" w:rsidRDefault="00AC1FF3">
            <w:pPr>
              <w:rPr>
                <w:rFonts w:cstheme="minorHAnsi"/>
              </w:rPr>
            </w:pPr>
            <w:r w:rsidRPr="00517EEB">
              <w:rPr>
                <w:rFonts w:cstheme="minorHAnsi"/>
              </w:rPr>
              <w:t xml:space="preserve">The sites </w:t>
            </w:r>
            <w:r w:rsidR="002B0809" w:rsidRPr="00517EEB">
              <w:rPr>
                <w:rFonts w:cstheme="minorHAnsi"/>
              </w:rPr>
              <w:t xml:space="preserve">are between the </w:t>
            </w:r>
            <w:r w:rsidRPr="00517EEB">
              <w:rPr>
                <w:rFonts w:cstheme="minorHAnsi"/>
              </w:rPr>
              <w:t xml:space="preserve">city of </w:t>
            </w:r>
            <w:r w:rsidR="00A3695C" w:rsidRPr="00517EEB">
              <w:rPr>
                <w:rFonts w:cstheme="minorHAnsi"/>
              </w:rPr>
              <w:t>Bairnsdale</w:t>
            </w:r>
            <w:r w:rsidR="002B0809" w:rsidRPr="00517EEB">
              <w:rPr>
                <w:rFonts w:cstheme="minorHAnsi"/>
              </w:rPr>
              <w:t xml:space="preserve"> and </w:t>
            </w:r>
            <w:r w:rsidR="00B31C65" w:rsidRPr="00517EEB">
              <w:rPr>
                <w:rFonts w:cstheme="minorHAnsi"/>
              </w:rPr>
              <w:t xml:space="preserve">township of </w:t>
            </w:r>
            <w:r w:rsidR="002B0809" w:rsidRPr="00517EEB">
              <w:rPr>
                <w:rFonts w:cstheme="minorHAnsi"/>
              </w:rPr>
              <w:t>Orbost.</w:t>
            </w:r>
          </w:p>
          <w:p w14:paraId="207C7DE7" w14:textId="3AC1BD9F" w:rsidR="00AC1FF3" w:rsidRPr="00517EEB" w:rsidRDefault="002B0809">
            <w:pPr>
              <w:rPr>
                <w:rFonts w:cstheme="minorHAnsi"/>
              </w:rPr>
            </w:pPr>
            <w:r w:rsidRPr="00517EEB">
              <w:rPr>
                <w:rFonts w:cstheme="minorHAnsi"/>
              </w:rPr>
              <w:t>Bairnsdale is</w:t>
            </w:r>
            <w:r w:rsidR="00552175" w:rsidRPr="00517EEB">
              <w:rPr>
                <w:rFonts w:cstheme="minorHAnsi"/>
              </w:rPr>
              <w:t xml:space="preserve"> approximately 283 kilometres east of the Melbourne CBD.</w:t>
            </w:r>
          </w:p>
          <w:p w14:paraId="0C062DBE" w14:textId="77777777" w:rsidR="003979BA" w:rsidRPr="00517EEB" w:rsidRDefault="003979BA" w:rsidP="003979BA">
            <w:pPr>
              <w:rPr>
                <w:rFonts w:cstheme="minorHAnsi"/>
              </w:rPr>
            </w:pPr>
          </w:p>
          <w:p w14:paraId="1506C5E9" w14:textId="3FE33F74" w:rsidR="003979BA" w:rsidRPr="00517EEB" w:rsidRDefault="003979BA" w:rsidP="003979BA">
            <w:pPr>
              <w:rPr>
                <w:rFonts w:cstheme="minorHAnsi"/>
              </w:rPr>
            </w:pPr>
            <w:r w:rsidRPr="00517EEB">
              <w:rPr>
                <w:rFonts w:cstheme="minorHAnsi"/>
              </w:rPr>
              <w:t xml:space="preserve">An exploration licence gives the licence holder, exclusive rights to explore for specific minerals within a specified licence area. </w:t>
            </w:r>
          </w:p>
          <w:p w14:paraId="5873FB40" w14:textId="046BA286" w:rsidR="00C60792" w:rsidRPr="00517EEB" w:rsidRDefault="00C60792" w:rsidP="00471F4E">
            <w:pPr>
              <w:rPr>
                <w:rFonts w:cstheme="minorHAnsi"/>
              </w:rPr>
            </w:pPr>
          </w:p>
          <w:p w14:paraId="79A98E14" w14:textId="77777777" w:rsidR="002561AD" w:rsidRPr="00517EEB" w:rsidRDefault="00C60792" w:rsidP="002B0809">
            <w:pPr>
              <w:rPr>
                <w:rFonts w:cstheme="minorHAnsi"/>
              </w:rPr>
            </w:pPr>
            <w:r w:rsidRPr="00517EEB">
              <w:rPr>
                <w:rFonts w:cstheme="minorHAnsi"/>
              </w:rPr>
              <w:t>Iluka prospects globally and across Australia for mineral sands. Iluka has significant technical exploration experience and capability.</w:t>
            </w:r>
          </w:p>
          <w:p w14:paraId="089818E0" w14:textId="3925C955" w:rsidR="005243CC" w:rsidRPr="00517EEB" w:rsidRDefault="005243CC" w:rsidP="002B0809">
            <w:pPr>
              <w:rPr>
                <w:rFonts w:cstheme="minorHAnsi"/>
              </w:rPr>
            </w:pPr>
          </w:p>
        </w:tc>
      </w:tr>
      <w:tr w:rsidR="002561AD" w14:paraId="4F2FB0E3" w14:textId="77777777" w:rsidTr="00484575">
        <w:tc>
          <w:tcPr>
            <w:tcW w:w="839" w:type="dxa"/>
            <w:shd w:val="clear" w:color="auto" w:fill="F2F2F2" w:themeFill="background1" w:themeFillShade="F2"/>
          </w:tcPr>
          <w:p w14:paraId="740E0FEC" w14:textId="05755B3E" w:rsidR="002561AD" w:rsidRPr="00517EEB" w:rsidRDefault="002561AD">
            <w:pPr>
              <w:rPr>
                <w:rFonts w:cstheme="minorHAnsi"/>
                <w:b/>
                <w:bCs/>
              </w:rPr>
            </w:pPr>
            <w:r w:rsidRPr="00517EEB">
              <w:rPr>
                <w:rFonts w:cstheme="minorHAnsi"/>
                <w:b/>
                <w:bCs/>
              </w:rPr>
              <w:t>Q 1.2</w:t>
            </w:r>
          </w:p>
        </w:tc>
        <w:tc>
          <w:tcPr>
            <w:tcW w:w="9085" w:type="dxa"/>
            <w:gridSpan w:val="3"/>
            <w:shd w:val="clear" w:color="auto" w:fill="F2F2F2" w:themeFill="background1" w:themeFillShade="F2"/>
          </w:tcPr>
          <w:p w14:paraId="5A85CD1D" w14:textId="52A8D9E1" w:rsidR="00C17951" w:rsidRPr="00517EEB" w:rsidRDefault="002561AD">
            <w:pPr>
              <w:rPr>
                <w:rFonts w:cstheme="minorHAnsi"/>
                <w:b/>
                <w:bCs/>
              </w:rPr>
            </w:pPr>
            <w:r w:rsidRPr="00517EEB">
              <w:rPr>
                <w:rFonts w:cstheme="minorHAnsi"/>
                <w:b/>
                <w:bCs/>
              </w:rPr>
              <w:t>What will be the COVID-19 safety management measures?</w:t>
            </w:r>
          </w:p>
        </w:tc>
      </w:tr>
      <w:tr w:rsidR="002561AD" w14:paraId="15A3345A" w14:textId="77777777" w:rsidTr="002561AD">
        <w:tc>
          <w:tcPr>
            <w:tcW w:w="839" w:type="dxa"/>
          </w:tcPr>
          <w:p w14:paraId="636FC805" w14:textId="023A091B" w:rsidR="002561AD" w:rsidRPr="00517EEB" w:rsidRDefault="002561AD">
            <w:pPr>
              <w:rPr>
                <w:rFonts w:cstheme="minorHAnsi"/>
              </w:rPr>
            </w:pPr>
            <w:r w:rsidRPr="00517EEB">
              <w:rPr>
                <w:rFonts w:cstheme="minorHAnsi"/>
              </w:rPr>
              <w:t>A</w:t>
            </w:r>
          </w:p>
        </w:tc>
        <w:tc>
          <w:tcPr>
            <w:tcW w:w="9085" w:type="dxa"/>
            <w:gridSpan w:val="3"/>
          </w:tcPr>
          <w:p w14:paraId="544819F8" w14:textId="2DADCB94" w:rsidR="002561AD" w:rsidRPr="00517EEB" w:rsidRDefault="00C17951">
            <w:pPr>
              <w:rPr>
                <w:rFonts w:cstheme="minorHAnsi"/>
              </w:rPr>
            </w:pPr>
            <w:r w:rsidRPr="00517EEB">
              <w:rPr>
                <w:rFonts w:cstheme="minorHAnsi"/>
              </w:rPr>
              <w:t xml:space="preserve">All exploration works would be undertaken in accordance with the </w:t>
            </w:r>
            <w:r w:rsidR="00C60792" w:rsidRPr="00517EEB">
              <w:rPr>
                <w:rFonts w:cstheme="minorHAnsi"/>
              </w:rPr>
              <w:t xml:space="preserve">relevant </w:t>
            </w:r>
            <w:r w:rsidRPr="00517EEB">
              <w:rPr>
                <w:rFonts w:cstheme="minorHAnsi"/>
              </w:rPr>
              <w:t>Government’s COVID-19 health advice and precautions, at the time.</w:t>
            </w:r>
            <w:r w:rsidR="00484575" w:rsidRPr="00517EEB">
              <w:rPr>
                <w:rFonts w:cstheme="minorHAnsi"/>
              </w:rPr>
              <w:t xml:space="preserve"> This is to protect the health and safety of the field teams and the communities where they are working.</w:t>
            </w:r>
          </w:p>
          <w:p w14:paraId="52595057" w14:textId="23642765" w:rsidR="00484575" w:rsidRPr="00517EEB" w:rsidRDefault="00484575">
            <w:pPr>
              <w:rPr>
                <w:rFonts w:cstheme="minorHAnsi"/>
              </w:rPr>
            </w:pPr>
          </w:p>
        </w:tc>
      </w:tr>
      <w:tr w:rsidR="002561AD" w14:paraId="256136AA" w14:textId="77777777" w:rsidTr="00484575">
        <w:tc>
          <w:tcPr>
            <w:tcW w:w="839" w:type="dxa"/>
            <w:shd w:val="clear" w:color="auto" w:fill="F2F2F2" w:themeFill="background1" w:themeFillShade="F2"/>
          </w:tcPr>
          <w:p w14:paraId="18882FE9" w14:textId="3DB43F90" w:rsidR="002561AD" w:rsidRPr="00517EEB" w:rsidRDefault="002561AD">
            <w:pPr>
              <w:rPr>
                <w:rFonts w:cstheme="minorHAnsi"/>
                <w:b/>
                <w:bCs/>
              </w:rPr>
            </w:pPr>
            <w:r w:rsidRPr="00517EEB">
              <w:rPr>
                <w:rFonts w:cstheme="minorHAnsi"/>
                <w:b/>
                <w:bCs/>
              </w:rPr>
              <w:t>Q 1.3</w:t>
            </w:r>
          </w:p>
        </w:tc>
        <w:tc>
          <w:tcPr>
            <w:tcW w:w="9085" w:type="dxa"/>
            <w:gridSpan w:val="3"/>
            <w:shd w:val="clear" w:color="auto" w:fill="F2F2F2" w:themeFill="background1" w:themeFillShade="F2"/>
          </w:tcPr>
          <w:p w14:paraId="3BA2C8CC" w14:textId="4C2D49E3" w:rsidR="002561AD" w:rsidRPr="00517EEB" w:rsidRDefault="002561AD">
            <w:pPr>
              <w:rPr>
                <w:rFonts w:cstheme="minorHAnsi"/>
                <w:b/>
                <w:bCs/>
              </w:rPr>
            </w:pPr>
            <w:r w:rsidRPr="00517EEB">
              <w:rPr>
                <w:rFonts w:cstheme="minorHAnsi"/>
                <w:b/>
                <w:bCs/>
              </w:rPr>
              <w:t>How big are each of the proposed exploration areas?</w:t>
            </w:r>
          </w:p>
        </w:tc>
      </w:tr>
      <w:tr w:rsidR="002561AD" w14:paraId="59DE8A73" w14:textId="77777777" w:rsidTr="002561AD">
        <w:tc>
          <w:tcPr>
            <w:tcW w:w="839" w:type="dxa"/>
          </w:tcPr>
          <w:p w14:paraId="05881770" w14:textId="46F7490D" w:rsidR="002561AD" w:rsidRPr="00517EEB" w:rsidRDefault="002561AD">
            <w:pPr>
              <w:rPr>
                <w:rFonts w:cstheme="minorHAnsi"/>
              </w:rPr>
            </w:pPr>
            <w:r w:rsidRPr="00517EEB">
              <w:rPr>
                <w:rFonts w:cstheme="minorHAnsi"/>
              </w:rPr>
              <w:t>A</w:t>
            </w:r>
          </w:p>
        </w:tc>
        <w:tc>
          <w:tcPr>
            <w:tcW w:w="9085" w:type="dxa"/>
            <w:gridSpan w:val="3"/>
          </w:tcPr>
          <w:p w14:paraId="41FF42C3" w14:textId="6A6FBC2F" w:rsidR="002561AD" w:rsidRPr="00517EEB" w:rsidRDefault="00C17951">
            <w:pPr>
              <w:rPr>
                <w:rFonts w:cstheme="minorHAnsi"/>
              </w:rPr>
            </w:pPr>
            <w:r w:rsidRPr="00517EEB">
              <w:rPr>
                <w:rFonts w:cstheme="minorHAnsi"/>
              </w:rPr>
              <w:t>The approximate sizes of the proposed exploration areas are:</w:t>
            </w:r>
          </w:p>
          <w:p w14:paraId="37E0150A" w14:textId="000011F2" w:rsidR="00852F28" w:rsidRPr="00517EEB" w:rsidRDefault="00852F28" w:rsidP="00852F28">
            <w:pPr>
              <w:pStyle w:val="ListParagraph"/>
              <w:numPr>
                <w:ilvl w:val="0"/>
                <w:numId w:val="22"/>
              </w:numPr>
              <w:rPr>
                <w:rFonts w:cstheme="minorHAnsi"/>
              </w:rPr>
            </w:pPr>
            <w:bookmarkStart w:id="1" w:name="_Hlk78966952"/>
            <w:r w:rsidRPr="00517EEB">
              <w:rPr>
                <w:rFonts w:cstheme="minorHAnsi"/>
              </w:rPr>
              <w:t xml:space="preserve">Sarsfield - 113 </w:t>
            </w:r>
            <w:r w:rsidR="005C2E83" w:rsidRPr="00517EEB">
              <w:rPr>
                <w:rFonts w:cstheme="minorHAnsi"/>
              </w:rPr>
              <w:t>km</w:t>
            </w:r>
            <w:r w:rsidR="005C2E83" w:rsidRPr="00517EEB">
              <w:rPr>
                <w:rFonts w:cstheme="minorHAnsi"/>
                <w:vertAlign w:val="superscript"/>
              </w:rPr>
              <w:t>2</w:t>
            </w:r>
            <w:r w:rsidRPr="00517EEB">
              <w:rPr>
                <w:rFonts w:cstheme="minorHAnsi"/>
              </w:rPr>
              <w:t xml:space="preserve"> (113 </w:t>
            </w:r>
            <w:proofErr w:type="spellStart"/>
            <w:r w:rsidRPr="00517EEB">
              <w:rPr>
                <w:rFonts w:cstheme="minorHAnsi"/>
              </w:rPr>
              <w:t>graticular</w:t>
            </w:r>
            <w:proofErr w:type="spellEnd"/>
            <w:r w:rsidRPr="00517EEB">
              <w:rPr>
                <w:rFonts w:cstheme="minorHAnsi"/>
              </w:rPr>
              <w:t xml:space="preserve"> units)</w:t>
            </w:r>
          </w:p>
          <w:p w14:paraId="2A93EEB6" w14:textId="1EA4A22B" w:rsidR="00852F28" w:rsidRPr="00517EEB" w:rsidRDefault="00852F28" w:rsidP="00852F28">
            <w:pPr>
              <w:pStyle w:val="ListParagraph"/>
              <w:numPr>
                <w:ilvl w:val="0"/>
                <w:numId w:val="22"/>
              </w:numPr>
              <w:rPr>
                <w:rFonts w:cstheme="minorHAnsi"/>
              </w:rPr>
            </w:pPr>
            <w:proofErr w:type="spellStart"/>
            <w:r w:rsidRPr="00517EEB">
              <w:rPr>
                <w:rFonts w:cstheme="minorHAnsi"/>
              </w:rPr>
              <w:t>Nowa</w:t>
            </w:r>
            <w:proofErr w:type="spellEnd"/>
            <w:r w:rsidRPr="00517EEB">
              <w:rPr>
                <w:rFonts w:cstheme="minorHAnsi"/>
              </w:rPr>
              <w:t xml:space="preserve"> </w:t>
            </w:r>
            <w:proofErr w:type="spellStart"/>
            <w:r w:rsidRPr="00517EEB">
              <w:rPr>
                <w:rFonts w:cstheme="minorHAnsi"/>
              </w:rPr>
              <w:t>Nowa</w:t>
            </w:r>
            <w:proofErr w:type="spellEnd"/>
            <w:r w:rsidRPr="00517EEB">
              <w:rPr>
                <w:rFonts w:cstheme="minorHAnsi"/>
              </w:rPr>
              <w:t xml:space="preserve"> </w:t>
            </w:r>
            <w:r w:rsidR="005C2E83" w:rsidRPr="00517EEB">
              <w:rPr>
                <w:rFonts w:cstheme="minorHAnsi"/>
              </w:rPr>
              <w:t>–</w:t>
            </w:r>
            <w:r w:rsidRPr="00517EEB">
              <w:rPr>
                <w:rFonts w:cstheme="minorHAnsi"/>
              </w:rPr>
              <w:t> 78</w:t>
            </w:r>
            <w:r w:rsidR="005C2E83" w:rsidRPr="00517EEB">
              <w:rPr>
                <w:rFonts w:cstheme="minorHAnsi"/>
              </w:rPr>
              <w:t xml:space="preserve"> km</w:t>
            </w:r>
            <w:r w:rsidR="005C2E83" w:rsidRPr="00517EEB">
              <w:rPr>
                <w:rFonts w:cstheme="minorHAnsi"/>
                <w:vertAlign w:val="superscript"/>
              </w:rPr>
              <w:t>2</w:t>
            </w:r>
          </w:p>
          <w:p w14:paraId="50F7E267" w14:textId="6304C9AE" w:rsidR="00C17951" w:rsidRPr="00517EEB" w:rsidRDefault="00852F28" w:rsidP="00852F28">
            <w:pPr>
              <w:pStyle w:val="ListParagraph"/>
              <w:numPr>
                <w:ilvl w:val="0"/>
                <w:numId w:val="22"/>
              </w:numPr>
              <w:rPr>
                <w:rFonts w:cstheme="minorHAnsi"/>
              </w:rPr>
            </w:pPr>
            <w:r w:rsidRPr="00517EEB">
              <w:rPr>
                <w:rFonts w:cstheme="minorHAnsi"/>
              </w:rPr>
              <w:t xml:space="preserve">Wairewa - 164 </w:t>
            </w:r>
            <w:r w:rsidR="005C2E83" w:rsidRPr="00517EEB">
              <w:rPr>
                <w:rFonts w:cstheme="minorHAnsi"/>
              </w:rPr>
              <w:t>km</w:t>
            </w:r>
            <w:r w:rsidR="005C2E83" w:rsidRPr="00517EEB">
              <w:rPr>
                <w:rFonts w:cstheme="minorHAnsi"/>
                <w:vertAlign w:val="superscript"/>
              </w:rPr>
              <w:t>2</w:t>
            </w:r>
            <w:bookmarkEnd w:id="1"/>
          </w:p>
        </w:tc>
      </w:tr>
      <w:tr w:rsidR="002561AD" w14:paraId="4A369406" w14:textId="77777777" w:rsidTr="00484575">
        <w:tc>
          <w:tcPr>
            <w:tcW w:w="839" w:type="dxa"/>
            <w:shd w:val="clear" w:color="auto" w:fill="F2F2F2" w:themeFill="background1" w:themeFillShade="F2"/>
          </w:tcPr>
          <w:p w14:paraId="3FC6E5FD" w14:textId="6087821D" w:rsidR="002561AD" w:rsidRPr="00517EEB" w:rsidRDefault="002561AD">
            <w:pPr>
              <w:rPr>
                <w:rFonts w:cstheme="minorHAnsi"/>
                <w:b/>
                <w:bCs/>
              </w:rPr>
            </w:pPr>
            <w:r w:rsidRPr="00517EEB">
              <w:rPr>
                <w:rFonts w:cstheme="minorHAnsi"/>
                <w:b/>
                <w:bCs/>
              </w:rPr>
              <w:t>Q 1.4</w:t>
            </w:r>
          </w:p>
        </w:tc>
        <w:tc>
          <w:tcPr>
            <w:tcW w:w="9085" w:type="dxa"/>
            <w:gridSpan w:val="3"/>
            <w:shd w:val="clear" w:color="auto" w:fill="F2F2F2" w:themeFill="background1" w:themeFillShade="F2"/>
          </w:tcPr>
          <w:p w14:paraId="4C71EB16" w14:textId="41DF68FE" w:rsidR="00C17951" w:rsidRPr="00517EEB" w:rsidRDefault="002561AD" w:rsidP="00711202">
            <w:pPr>
              <w:rPr>
                <w:rFonts w:cstheme="minorHAnsi"/>
                <w:b/>
                <w:bCs/>
              </w:rPr>
            </w:pPr>
            <w:r w:rsidRPr="00517EEB">
              <w:rPr>
                <w:rFonts w:cstheme="minorHAnsi"/>
                <w:b/>
                <w:bCs/>
              </w:rPr>
              <w:t>Wh</w:t>
            </w:r>
            <w:r w:rsidR="00484575" w:rsidRPr="00517EEB">
              <w:rPr>
                <w:rFonts w:cstheme="minorHAnsi"/>
                <w:b/>
                <w:bCs/>
              </w:rPr>
              <w:t xml:space="preserve">at kind of </w:t>
            </w:r>
            <w:r w:rsidRPr="00517EEB">
              <w:rPr>
                <w:rFonts w:cstheme="minorHAnsi"/>
                <w:b/>
                <w:bCs/>
              </w:rPr>
              <w:t xml:space="preserve">minerals </w:t>
            </w:r>
            <w:r w:rsidR="00484575" w:rsidRPr="00517EEB">
              <w:rPr>
                <w:rFonts w:cstheme="minorHAnsi"/>
                <w:b/>
                <w:bCs/>
              </w:rPr>
              <w:t xml:space="preserve">is Iluka </w:t>
            </w:r>
            <w:r w:rsidRPr="00517EEB">
              <w:rPr>
                <w:rFonts w:cstheme="minorHAnsi"/>
                <w:b/>
                <w:bCs/>
              </w:rPr>
              <w:t>looking for?</w:t>
            </w:r>
          </w:p>
        </w:tc>
      </w:tr>
      <w:tr w:rsidR="00484575" w14:paraId="59FB237E" w14:textId="77777777" w:rsidTr="00484575">
        <w:tc>
          <w:tcPr>
            <w:tcW w:w="839" w:type="dxa"/>
          </w:tcPr>
          <w:p w14:paraId="51D3C284" w14:textId="499781BA" w:rsidR="00484575" w:rsidRPr="00517EEB" w:rsidRDefault="00484575">
            <w:pPr>
              <w:rPr>
                <w:rFonts w:cstheme="minorHAnsi"/>
              </w:rPr>
            </w:pPr>
            <w:r w:rsidRPr="00517EEB">
              <w:rPr>
                <w:rFonts w:cstheme="minorHAnsi"/>
              </w:rPr>
              <w:t>A</w:t>
            </w:r>
          </w:p>
        </w:tc>
        <w:tc>
          <w:tcPr>
            <w:tcW w:w="5116" w:type="dxa"/>
            <w:gridSpan w:val="2"/>
          </w:tcPr>
          <w:p w14:paraId="256F4811" w14:textId="77777777" w:rsidR="00484575" w:rsidRPr="00517EEB" w:rsidRDefault="00484575" w:rsidP="00711202">
            <w:pPr>
              <w:rPr>
                <w:rFonts w:cstheme="minorHAnsi"/>
              </w:rPr>
            </w:pPr>
            <w:r w:rsidRPr="00517EEB">
              <w:rPr>
                <w:rFonts w:cstheme="minorHAnsi"/>
              </w:rPr>
              <w:t>Exploration is being undertaken to find:</w:t>
            </w:r>
          </w:p>
          <w:p w14:paraId="392C7AAF" w14:textId="3F9AA0F7" w:rsidR="00484575" w:rsidRPr="00517EEB" w:rsidRDefault="00484575" w:rsidP="00711202">
            <w:pPr>
              <w:pStyle w:val="ListParagraph"/>
              <w:numPr>
                <w:ilvl w:val="0"/>
                <w:numId w:val="3"/>
              </w:numPr>
              <w:rPr>
                <w:rFonts w:cstheme="minorHAnsi"/>
              </w:rPr>
            </w:pPr>
            <w:r w:rsidRPr="00517EEB">
              <w:rPr>
                <w:rFonts w:cstheme="minorHAnsi"/>
                <w:b/>
                <w:bCs/>
              </w:rPr>
              <w:t>Zircon –</w:t>
            </w:r>
            <w:r w:rsidRPr="00517EEB">
              <w:rPr>
                <w:rFonts w:cstheme="minorHAnsi"/>
              </w:rPr>
              <w:t xml:space="preserve"> a zirconium silicate mineral and zirconium (metal) source</w:t>
            </w:r>
          </w:p>
          <w:p w14:paraId="01002810" w14:textId="47891F40" w:rsidR="00484575" w:rsidRPr="00517EEB" w:rsidRDefault="00484575" w:rsidP="00A74DDF">
            <w:pPr>
              <w:pStyle w:val="ListParagraph"/>
              <w:numPr>
                <w:ilvl w:val="0"/>
                <w:numId w:val="2"/>
              </w:numPr>
              <w:rPr>
                <w:rFonts w:cstheme="minorHAnsi"/>
              </w:rPr>
            </w:pPr>
            <w:r w:rsidRPr="00517EEB">
              <w:rPr>
                <w:rFonts w:cstheme="minorHAnsi"/>
                <w:b/>
                <w:bCs/>
              </w:rPr>
              <w:t>Ilmenite also known as menaccanite –</w:t>
            </w:r>
            <w:r w:rsidRPr="00517EEB">
              <w:rPr>
                <w:rFonts w:cstheme="minorHAnsi"/>
              </w:rPr>
              <w:t xml:space="preserve"> a titanium-iron oxide mineral and titanium (metals) source</w:t>
            </w:r>
          </w:p>
          <w:p w14:paraId="25654571" w14:textId="77777777" w:rsidR="00484575" w:rsidRPr="00517EEB" w:rsidRDefault="00484575" w:rsidP="00A74DDF">
            <w:pPr>
              <w:pStyle w:val="ListParagraph"/>
              <w:numPr>
                <w:ilvl w:val="0"/>
                <w:numId w:val="2"/>
              </w:numPr>
              <w:rPr>
                <w:rFonts w:cstheme="minorHAnsi"/>
              </w:rPr>
            </w:pPr>
            <w:r w:rsidRPr="00517EEB">
              <w:rPr>
                <w:rFonts w:cstheme="minorHAnsi"/>
                <w:b/>
                <w:bCs/>
              </w:rPr>
              <w:t>Rutile –</w:t>
            </w:r>
            <w:r w:rsidRPr="00517EEB">
              <w:rPr>
                <w:rFonts w:cstheme="minorHAnsi"/>
              </w:rPr>
              <w:t xml:space="preserve"> a mineral made of mostly titanium dioxide and titanium (metal) source</w:t>
            </w:r>
          </w:p>
          <w:p w14:paraId="444CE52E" w14:textId="598383D4" w:rsidR="005243CC" w:rsidRPr="00517EEB" w:rsidRDefault="005243CC" w:rsidP="005243CC">
            <w:pPr>
              <w:pStyle w:val="ListParagraph"/>
              <w:rPr>
                <w:rFonts w:cstheme="minorHAnsi"/>
              </w:rPr>
            </w:pPr>
          </w:p>
        </w:tc>
        <w:tc>
          <w:tcPr>
            <w:tcW w:w="3969" w:type="dxa"/>
          </w:tcPr>
          <w:p w14:paraId="507D1AD3" w14:textId="439EF5EA" w:rsidR="00484575" w:rsidRPr="00517EEB" w:rsidRDefault="00484575" w:rsidP="00711202">
            <w:pPr>
              <w:pStyle w:val="ListParagraph"/>
              <w:numPr>
                <w:ilvl w:val="0"/>
                <w:numId w:val="2"/>
              </w:numPr>
              <w:rPr>
                <w:rFonts w:cstheme="minorHAnsi"/>
              </w:rPr>
            </w:pPr>
            <w:r w:rsidRPr="00517EEB">
              <w:rPr>
                <w:rFonts w:cstheme="minorHAnsi"/>
                <w:b/>
                <w:bCs/>
              </w:rPr>
              <w:t>Monazite –</w:t>
            </w:r>
            <w:r w:rsidRPr="00517EEB">
              <w:rPr>
                <w:rFonts w:cstheme="minorHAnsi"/>
              </w:rPr>
              <w:t xml:space="preserve"> a group of phosphate minerals, which contain rare earth elements (e.g. lanthanum and cerium)</w:t>
            </w:r>
          </w:p>
          <w:p w14:paraId="48AB54AB" w14:textId="77777777" w:rsidR="00484575" w:rsidRPr="00517EEB" w:rsidRDefault="00484575" w:rsidP="001B13A4">
            <w:pPr>
              <w:pStyle w:val="ListParagraph"/>
              <w:numPr>
                <w:ilvl w:val="0"/>
                <w:numId w:val="2"/>
              </w:numPr>
              <w:rPr>
                <w:rFonts w:cstheme="minorHAnsi"/>
              </w:rPr>
            </w:pPr>
            <w:r w:rsidRPr="00517EEB">
              <w:rPr>
                <w:rFonts w:cstheme="minorHAnsi"/>
                <w:b/>
                <w:bCs/>
              </w:rPr>
              <w:t>Cassiterite –</w:t>
            </w:r>
            <w:r w:rsidRPr="00517EEB">
              <w:rPr>
                <w:rFonts w:cstheme="minorHAnsi"/>
              </w:rPr>
              <w:t xml:space="preserve"> a tin oxide mineral and tin source.</w:t>
            </w:r>
          </w:p>
          <w:p w14:paraId="43DA1C51" w14:textId="32CB9F4E" w:rsidR="00484575" w:rsidRPr="00517EEB" w:rsidRDefault="00484575" w:rsidP="00484575">
            <w:pPr>
              <w:pStyle w:val="ListParagraph"/>
              <w:rPr>
                <w:rFonts w:cstheme="minorHAnsi"/>
              </w:rPr>
            </w:pPr>
          </w:p>
        </w:tc>
      </w:tr>
      <w:tr w:rsidR="002561AD" w14:paraId="27934D6B" w14:textId="77777777" w:rsidTr="00484575">
        <w:tc>
          <w:tcPr>
            <w:tcW w:w="839" w:type="dxa"/>
            <w:shd w:val="clear" w:color="auto" w:fill="F2F2F2" w:themeFill="background1" w:themeFillShade="F2"/>
          </w:tcPr>
          <w:p w14:paraId="12A9C18B" w14:textId="37A489A4" w:rsidR="002561AD" w:rsidRPr="00517EEB" w:rsidRDefault="002561AD">
            <w:pPr>
              <w:rPr>
                <w:rFonts w:cstheme="minorHAnsi"/>
                <w:b/>
                <w:bCs/>
              </w:rPr>
            </w:pPr>
            <w:r w:rsidRPr="00517EEB">
              <w:rPr>
                <w:rFonts w:cstheme="minorHAnsi"/>
                <w:b/>
                <w:bCs/>
              </w:rPr>
              <w:t>Q 1.5</w:t>
            </w:r>
          </w:p>
        </w:tc>
        <w:tc>
          <w:tcPr>
            <w:tcW w:w="9085" w:type="dxa"/>
            <w:gridSpan w:val="3"/>
            <w:shd w:val="clear" w:color="auto" w:fill="F2F2F2" w:themeFill="background1" w:themeFillShade="F2"/>
          </w:tcPr>
          <w:p w14:paraId="1572AFEA" w14:textId="1FFE64FC" w:rsidR="002561AD" w:rsidRPr="00517EEB" w:rsidRDefault="002561AD">
            <w:pPr>
              <w:rPr>
                <w:rFonts w:cstheme="minorHAnsi"/>
                <w:b/>
                <w:bCs/>
              </w:rPr>
            </w:pPr>
            <w:r w:rsidRPr="00517EEB">
              <w:rPr>
                <w:rFonts w:cstheme="minorHAnsi"/>
                <w:b/>
                <w:bCs/>
              </w:rPr>
              <w:t>How were the exploration areas determined?</w:t>
            </w:r>
          </w:p>
        </w:tc>
      </w:tr>
      <w:tr w:rsidR="002561AD" w14:paraId="081A0621" w14:textId="77777777" w:rsidTr="002561AD">
        <w:tc>
          <w:tcPr>
            <w:tcW w:w="839" w:type="dxa"/>
          </w:tcPr>
          <w:p w14:paraId="14BCF027" w14:textId="3E41345E" w:rsidR="002561AD" w:rsidRPr="00517EEB" w:rsidRDefault="002561AD">
            <w:pPr>
              <w:rPr>
                <w:rFonts w:cstheme="minorHAnsi"/>
              </w:rPr>
            </w:pPr>
            <w:r w:rsidRPr="00517EEB">
              <w:rPr>
                <w:rFonts w:cstheme="minorHAnsi"/>
              </w:rPr>
              <w:t>A</w:t>
            </w:r>
          </w:p>
        </w:tc>
        <w:tc>
          <w:tcPr>
            <w:tcW w:w="9085" w:type="dxa"/>
            <w:gridSpan w:val="3"/>
          </w:tcPr>
          <w:p w14:paraId="70987433" w14:textId="67563390" w:rsidR="00CE43AD" w:rsidRPr="00517EEB" w:rsidRDefault="00CE43AD" w:rsidP="00CE43AD">
            <w:pPr>
              <w:pStyle w:val="ListParagraph"/>
              <w:ind w:left="0"/>
              <w:rPr>
                <w:rFonts w:cstheme="minorHAnsi"/>
              </w:rPr>
            </w:pPr>
            <w:r w:rsidRPr="00517EEB">
              <w:rPr>
                <w:rFonts w:cstheme="minorHAnsi"/>
                <w:lang w:val="en-US"/>
              </w:rPr>
              <w:t>No mineral sands deposits have been discovered on the proposed exploration sites. Some deposits have been found in the past, near the Sarsfield site, by other mining companies.</w:t>
            </w:r>
          </w:p>
          <w:p w14:paraId="0396BCD7" w14:textId="77777777" w:rsidR="00CE43AD" w:rsidRPr="00517EEB" w:rsidRDefault="00CE43AD">
            <w:pPr>
              <w:rPr>
                <w:rFonts w:cstheme="minorHAnsi"/>
              </w:rPr>
            </w:pPr>
          </w:p>
          <w:p w14:paraId="09FB0E36" w14:textId="23AECA61" w:rsidR="002C60F0" w:rsidRPr="00517EEB" w:rsidRDefault="00C17951">
            <w:pPr>
              <w:rPr>
                <w:rFonts w:cstheme="minorHAnsi"/>
              </w:rPr>
            </w:pPr>
            <w:r w:rsidRPr="00517EEB">
              <w:rPr>
                <w:rFonts w:cstheme="minorHAnsi"/>
              </w:rPr>
              <w:t xml:space="preserve">Desktop research </w:t>
            </w:r>
            <w:r w:rsidR="00C45E1A" w:rsidRPr="00517EEB">
              <w:rPr>
                <w:rFonts w:cstheme="minorHAnsi"/>
              </w:rPr>
              <w:t xml:space="preserve">into the geological data available for the area </w:t>
            </w:r>
            <w:r w:rsidR="00C11C96" w:rsidRPr="00517EEB">
              <w:rPr>
                <w:rFonts w:cstheme="minorHAnsi"/>
              </w:rPr>
              <w:t>was</w:t>
            </w:r>
            <w:r w:rsidR="00C45E1A" w:rsidRPr="00517EEB">
              <w:rPr>
                <w:rFonts w:cstheme="minorHAnsi"/>
              </w:rPr>
              <w:t>,</w:t>
            </w:r>
            <w:r w:rsidR="00C11C96" w:rsidRPr="00517EEB">
              <w:rPr>
                <w:rFonts w:cstheme="minorHAnsi"/>
              </w:rPr>
              <w:t xml:space="preserve"> undertaken to determine the exploration areas. This </w:t>
            </w:r>
            <w:r w:rsidR="00C45E1A" w:rsidRPr="00517EEB">
              <w:rPr>
                <w:rFonts w:cstheme="minorHAnsi"/>
              </w:rPr>
              <w:t xml:space="preserve">included </w:t>
            </w:r>
            <w:r w:rsidR="00C11C96" w:rsidRPr="00517EEB">
              <w:rPr>
                <w:rFonts w:cstheme="minorHAnsi"/>
              </w:rPr>
              <w:t>past r</w:t>
            </w:r>
            <w:r w:rsidRPr="00517EEB">
              <w:rPr>
                <w:rFonts w:cstheme="minorHAnsi"/>
              </w:rPr>
              <w:t>adiometric surveys</w:t>
            </w:r>
            <w:r w:rsidR="002C60F0" w:rsidRPr="00517EEB">
              <w:rPr>
                <w:rFonts w:cstheme="minorHAnsi"/>
              </w:rPr>
              <w:t xml:space="preserve"> of these areas, which indicated some levels of thorium were present.</w:t>
            </w:r>
            <w:r w:rsidR="00125959" w:rsidRPr="00517EEB">
              <w:rPr>
                <w:rFonts w:cstheme="minorHAnsi"/>
              </w:rPr>
              <w:t xml:space="preserve"> Thorium is a naturally-occurring, slightly radioactive </w:t>
            </w:r>
            <w:r w:rsidR="008859D7" w:rsidRPr="00517EEB">
              <w:rPr>
                <w:rFonts w:cstheme="minorHAnsi"/>
              </w:rPr>
              <w:t>chemical element</w:t>
            </w:r>
            <w:r w:rsidR="00125959" w:rsidRPr="00517EEB">
              <w:rPr>
                <w:rFonts w:cstheme="minorHAnsi"/>
              </w:rPr>
              <w:t>.</w:t>
            </w:r>
            <w:r w:rsidR="00A74DDF" w:rsidRPr="00517EEB">
              <w:rPr>
                <w:rFonts w:cstheme="minorHAnsi"/>
              </w:rPr>
              <w:t xml:space="preserve"> </w:t>
            </w:r>
            <w:r w:rsidR="00C45E1A" w:rsidRPr="00517EEB">
              <w:rPr>
                <w:rFonts w:cstheme="minorHAnsi"/>
              </w:rPr>
              <w:t xml:space="preserve"> </w:t>
            </w:r>
            <w:r w:rsidR="00A74DDF" w:rsidRPr="00517EEB">
              <w:rPr>
                <w:rFonts w:cstheme="minorHAnsi"/>
              </w:rPr>
              <w:t xml:space="preserve">Minerals like zircon </w:t>
            </w:r>
            <w:r w:rsidR="001B13A4" w:rsidRPr="00517EEB">
              <w:rPr>
                <w:rFonts w:cstheme="minorHAnsi"/>
              </w:rPr>
              <w:t xml:space="preserve">and monazite </w:t>
            </w:r>
            <w:r w:rsidR="00A74DDF" w:rsidRPr="00517EEB">
              <w:rPr>
                <w:rFonts w:cstheme="minorHAnsi"/>
              </w:rPr>
              <w:t>contain</w:t>
            </w:r>
            <w:r w:rsidR="001B13A4" w:rsidRPr="00517EEB">
              <w:rPr>
                <w:rFonts w:cstheme="minorHAnsi"/>
              </w:rPr>
              <w:t xml:space="preserve"> small amounts of</w:t>
            </w:r>
            <w:r w:rsidR="00A74DDF" w:rsidRPr="00517EEB">
              <w:rPr>
                <w:rFonts w:cstheme="minorHAnsi"/>
              </w:rPr>
              <w:t xml:space="preserve"> thorium and uranium.</w:t>
            </w:r>
          </w:p>
          <w:p w14:paraId="08EB112F" w14:textId="77777777" w:rsidR="00A74DDF" w:rsidRPr="00517EEB" w:rsidRDefault="00A74DDF">
            <w:pPr>
              <w:rPr>
                <w:rFonts w:cstheme="minorHAnsi"/>
              </w:rPr>
            </w:pPr>
          </w:p>
          <w:p w14:paraId="4912C663" w14:textId="7B2CA37C" w:rsidR="00125959" w:rsidRPr="00517EEB" w:rsidRDefault="00125959">
            <w:pPr>
              <w:rPr>
                <w:rFonts w:cstheme="minorHAnsi"/>
              </w:rPr>
            </w:pPr>
            <w:proofErr w:type="spellStart"/>
            <w:r w:rsidRPr="00517EEB">
              <w:rPr>
                <w:rFonts w:cstheme="minorHAnsi"/>
              </w:rPr>
              <w:t>Radiometrics</w:t>
            </w:r>
            <w:proofErr w:type="spellEnd"/>
            <w:r w:rsidRPr="00517EEB">
              <w:rPr>
                <w:rFonts w:cstheme="minorHAnsi"/>
              </w:rPr>
              <w:t xml:space="preserve"> </w:t>
            </w:r>
            <w:r w:rsidR="009A0734" w:rsidRPr="00517EEB">
              <w:rPr>
                <w:rFonts w:cstheme="minorHAnsi"/>
              </w:rPr>
              <w:t xml:space="preserve">involves </w:t>
            </w:r>
            <w:r w:rsidRPr="00517EEB">
              <w:rPr>
                <w:rFonts w:cstheme="minorHAnsi"/>
              </w:rPr>
              <w:t>measur</w:t>
            </w:r>
            <w:r w:rsidR="009A0734" w:rsidRPr="00517EEB">
              <w:rPr>
                <w:rFonts w:cstheme="minorHAnsi"/>
              </w:rPr>
              <w:t xml:space="preserve">ing </w:t>
            </w:r>
            <w:r w:rsidRPr="00517EEB">
              <w:rPr>
                <w:rFonts w:cstheme="minorHAnsi"/>
              </w:rPr>
              <w:t xml:space="preserve">the natural radiation in the earth’s surface. This information </w:t>
            </w:r>
            <w:r w:rsidR="009A0734" w:rsidRPr="00517EEB">
              <w:rPr>
                <w:rFonts w:cstheme="minorHAnsi"/>
              </w:rPr>
              <w:t xml:space="preserve">collected, </w:t>
            </w:r>
            <w:r w:rsidRPr="00517EEB">
              <w:rPr>
                <w:rFonts w:cstheme="minorHAnsi"/>
              </w:rPr>
              <w:t>can be used to understand the distribution of certain soils and rocks. A radiometric survey measures how radioactive elements</w:t>
            </w:r>
            <w:r w:rsidR="008859D7" w:rsidRPr="00517EEB">
              <w:rPr>
                <w:rFonts w:cstheme="minorHAnsi"/>
              </w:rPr>
              <w:t xml:space="preserve"> are d</w:t>
            </w:r>
            <w:r w:rsidRPr="00517EEB">
              <w:rPr>
                <w:rFonts w:cstheme="minorHAnsi"/>
              </w:rPr>
              <w:t>istributed</w:t>
            </w:r>
            <w:r w:rsidR="008859D7" w:rsidRPr="00517EEB">
              <w:rPr>
                <w:rFonts w:cstheme="minorHAnsi"/>
              </w:rPr>
              <w:t>,</w:t>
            </w:r>
            <w:r w:rsidRPr="00517EEB">
              <w:rPr>
                <w:rFonts w:cstheme="minorHAnsi"/>
              </w:rPr>
              <w:t xml:space="preserve"> </w:t>
            </w:r>
            <w:r w:rsidR="0055379D" w:rsidRPr="00517EEB">
              <w:rPr>
                <w:rFonts w:cstheme="minorHAnsi"/>
              </w:rPr>
              <w:t>with</w:t>
            </w:r>
            <w:r w:rsidR="008859D7" w:rsidRPr="00517EEB">
              <w:rPr>
                <w:rFonts w:cstheme="minorHAnsi"/>
              </w:rPr>
              <w:t>in</w:t>
            </w:r>
            <w:r w:rsidR="0055379D" w:rsidRPr="00517EEB">
              <w:rPr>
                <w:rFonts w:cstheme="minorHAnsi"/>
              </w:rPr>
              <w:t xml:space="preserve"> the </w:t>
            </w:r>
            <w:r w:rsidRPr="00517EEB">
              <w:rPr>
                <w:rFonts w:cstheme="minorHAnsi"/>
              </w:rPr>
              <w:t>top 30</w:t>
            </w:r>
            <w:r w:rsidR="0055379D" w:rsidRPr="00517EEB">
              <w:rPr>
                <w:rFonts w:cstheme="minorHAnsi"/>
              </w:rPr>
              <w:t>-45 centimetres of the earth’s crust</w:t>
            </w:r>
            <w:r w:rsidR="008859D7" w:rsidRPr="00517EEB">
              <w:rPr>
                <w:rFonts w:cstheme="minorHAnsi"/>
              </w:rPr>
              <w:t xml:space="preserve">. It measures three </w:t>
            </w:r>
            <w:r w:rsidR="00C11C96" w:rsidRPr="00517EEB">
              <w:rPr>
                <w:rFonts w:cstheme="minorHAnsi"/>
              </w:rPr>
              <w:t xml:space="preserve">specific </w:t>
            </w:r>
            <w:r w:rsidR="008859D7" w:rsidRPr="00517EEB">
              <w:rPr>
                <w:rFonts w:cstheme="minorHAnsi"/>
              </w:rPr>
              <w:t>elements</w:t>
            </w:r>
            <w:r w:rsidR="00C11C96" w:rsidRPr="00517EEB">
              <w:rPr>
                <w:rFonts w:cstheme="minorHAnsi"/>
              </w:rPr>
              <w:t>:</w:t>
            </w:r>
            <w:r w:rsidR="008859D7" w:rsidRPr="00517EEB">
              <w:rPr>
                <w:rFonts w:cstheme="minorHAnsi"/>
              </w:rPr>
              <w:t xml:space="preserve"> potassium, thorium and uranium.</w:t>
            </w:r>
          </w:p>
          <w:p w14:paraId="2F55D485" w14:textId="0B4C3CCE" w:rsidR="005243CC" w:rsidRPr="00517EEB" w:rsidRDefault="0073699F">
            <w:pPr>
              <w:rPr>
                <w:rFonts w:cstheme="minorHAnsi"/>
              </w:rPr>
            </w:pPr>
            <w:r w:rsidRPr="00517EEB">
              <w:rPr>
                <w:rFonts w:cstheme="minorHAnsi"/>
              </w:rPr>
              <w:lastRenderedPageBreak/>
              <w:t>Small quantities of sub-commercial grade</w:t>
            </w:r>
            <w:r w:rsidR="00D82496" w:rsidRPr="00517EEB">
              <w:rPr>
                <w:rFonts w:cstheme="minorHAnsi"/>
              </w:rPr>
              <w:t>,</w:t>
            </w:r>
            <w:r w:rsidRPr="00517EEB">
              <w:rPr>
                <w:rFonts w:cstheme="minorHAnsi"/>
              </w:rPr>
              <w:t xml:space="preserve"> </w:t>
            </w:r>
            <w:r w:rsidR="00C11C96" w:rsidRPr="00517EEB">
              <w:rPr>
                <w:rFonts w:cstheme="minorHAnsi"/>
              </w:rPr>
              <w:t>mineral sand</w:t>
            </w:r>
            <w:r w:rsidRPr="00517EEB">
              <w:rPr>
                <w:rFonts w:cstheme="minorHAnsi"/>
              </w:rPr>
              <w:t xml:space="preserve">s have been </w:t>
            </w:r>
            <w:r w:rsidR="004E3199" w:rsidRPr="00517EEB">
              <w:rPr>
                <w:rFonts w:cstheme="minorHAnsi"/>
              </w:rPr>
              <w:t>found i</w:t>
            </w:r>
            <w:r w:rsidRPr="00517EEB">
              <w:rPr>
                <w:rFonts w:cstheme="minorHAnsi"/>
              </w:rPr>
              <w:t xml:space="preserve">n the </w:t>
            </w:r>
            <w:r w:rsidR="00C45E1A" w:rsidRPr="00517EEB">
              <w:rPr>
                <w:rFonts w:cstheme="minorHAnsi"/>
              </w:rPr>
              <w:t xml:space="preserve">past in a </w:t>
            </w:r>
            <w:r w:rsidRPr="00517EEB">
              <w:rPr>
                <w:rFonts w:cstheme="minorHAnsi"/>
              </w:rPr>
              <w:t>nearby area by another licence holder</w:t>
            </w:r>
            <w:r w:rsidR="004E3199" w:rsidRPr="00517EEB">
              <w:rPr>
                <w:rFonts w:cstheme="minorHAnsi"/>
              </w:rPr>
              <w:t>.</w:t>
            </w:r>
          </w:p>
        </w:tc>
      </w:tr>
      <w:tr w:rsidR="002561AD" w14:paraId="2A42A4B8" w14:textId="77777777" w:rsidTr="00484575">
        <w:tc>
          <w:tcPr>
            <w:tcW w:w="839" w:type="dxa"/>
            <w:shd w:val="clear" w:color="auto" w:fill="F2F2F2" w:themeFill="background1" w:themeFillShade="F2"/>
          </w:tcPr>
          <w:p w14:paraId="6E9E5493" w14:textId="3D960CC8" w:rsidR="002561AD" w:rsidRPr="00517EEB" w:rsidRDefault="002561AD">
            <w:pPr>
              <w:rPr>
                <w:rFonts w:cstheme="minorHAnsi"/>
                <w:b/>
                <w:bCs/>
              </w:rPr>
            </w:pPr>
            <w:r w:rsidRPr="00517EEB">
              <w:rPr>
                <w:rFonts w:cstheme="minorHAnsi"/>
                <w:b/>
                <w:bCs/>
              </w:rPr>
              <w:lastRenderedPageBreak/>
              <w:t>Q 1.6</w:t>
            </w:r>
          </w:p>
        </w:tc>
        <w:tc>
          <w:tcPr>
            <w:tcW w:w="9085" w:type="dxa"/>
            <w:gridSpan w:val="3"/>
            <w:shd w:val="clear" w:color="auto" w:fill="F2F2F2" w:themeFill="background1" w:themeFillShade="F2"/>
          </w:tcPr>
          <w:p w14:paraId="4B1F7AF8" w14:textId="24D0B4A5" w:rsidR="002561AD" w:rsidRPr="00517EEB" w:rsidRDefault="002561AD">
            <w:pPr>
              <w:rPr>
                <w:rFonts w:cstheme="minorHAnsi"/>
                <w:b/>
                <w:bCs/>
              </w:rPr>
            </w:pPr>
            <w:r w:rsidRPr="00517EEB">
              <w:rPr>
                <w:rFonts w:cstheme="minorHAnsi"/>
                <w:b/>
                <w:bCs/>
              </w:rPr>
              <w:t>When will the exploration activities start and be completed?</w:t>
            </w:r>
          </w:p>
        </w:tc>
      </w:tr>
      <w:tr w:rsidR="002561AD" w14:paraId="2A8F83F9" w14:textId="77777777" w:rsidTr="002561AD">
        <w:tc>
          <w:tcPr>
            <w:tcW w:w="839" w:type="dxa"/>
          </w:tcPr>
          <w:p w14:paraId="0B4A9EA4" w14:textId="40751B3D" w:rsidR="002561AD" w:rsidRPr="00517EEB" w:rsidRDefault="002561AD">
            <w:pPr>
              <w:rPr>
                <w:rFonts w:cstheme="minorHAnsi"/>
              </w:rPr>
            </w:pPr>
            <w:r w:rsidRPr="00517EEB">
              <w:rPr>
                <w:rFonts w:cstheme="minorHAnsi"/>
              </w:rPr>
              <w:t>A</w:t>
            </w:r>
          </w:p>
        </w:tc>
        <w:tc>
          <w:tcPr>
            <w:tcW w:w="9085" w:type="dxa"/>
            <w:gridSpan w:val="3"/>
          </w:tcPr>
          <w:p w14:paraId="56F13836" w14:textId="3046B15E" w:rsidR="007F38E1" w:rsidRPr="00517EEB" w:rsidRDefault="007F38E1">
            <w:pPr>
              <w:rPr>
                <w:rFonts w:cstheme="minorHAnsi"/>
              </w:rPr>
            </w:pPr>
            <w:r w:rsidRPr="00517EEB">
              <w:rPr>
                <w:rFonts w:cstheme="minorHAnsi"/>
              </w:rPr>
              <w:t>The timing of licence applications being assessed</w:t>
            </w:r>
            <w:r w:rsidR="005C4A62" w:rsidRPr="00517EEB">
              <w:rPr>
                <w:rFonts w:cstheme="minorHAnsi"/>
              </w:rPr>
              <w:t>,</w:t>
            </w:r>
            <w:r w:rsidRPr="00517EEB">
              <w:rPr>
                <w:rFonts w:cstheme="minorHAnsi"/>
              </w:rPr>
              <w:t xml:space="preserve"> is at the discretion of the </w:t>
            </w:r>
            <w:r w:rsidR="005C4A62" w:rsidRPr="00517EEB">
              <w:rPr>
                <w:rFonts w:cstheme="minorHAnsi"/>
              </w:rPr>
              <w:t>Victoria</w:t>
            </w:r>
            <w:r w:rsidR="0094690E" w:rsidRPr="00517EEB">
              <w:rPr>
                <w:rFonts w:cstheme="minorHAnsi"/>
              </w:rPr>
              <w:t>n</w:t>
            </w:r>
            <w:r w:rsidR="005C4A62" w:rsidRPr="00517EEB">
              <w:rPr>
                <w:rFonts w:cstheme="minorHAnsi"/>
              </w:rPr>
              <w:t xml:space="preserve"> State Government Department of Jobs, Precincts and Regions (DJPR).</w:t>
            </w:r>
            <w:r w:rsidR="003979BA" w:rsidRPr="00517EEB">
              <w:rPr>
                <w:rFonts w:cstheme="minorHAnsi"/>
              </w:rPr>
              <w:t xml:space="preserve"> It is anticipated this may take several months</w:t>
            </w:r>
          </w:p>
          <w:p w14:paraId="230F2FF4" w14:textId="77777777" w:rsidR="00471F4E" w:rsidRPr="00517EEB" w:rsidRDefault="00471F4E">
            <w:pPr>
              <w:rPr>
                <w:rFonts w:cstheme="minorHAnsi"/>
              </w:rPr>
            </w:pPr>
          </w:p>
          <w:p w14:paraId="7EB5BD81" w14:textId="77777777" w:rsidR="00471F4E" w:rsidRPr="00517EEB" w:rsidRDefault="00471F4E" w:rsidP="00471F4E">
            <w:pPr>
              <w:rPr>
                <w:rFonts w:cstheme="minorHAnsi"/>
              </w:rPr>
            </w:pPr>
            <w:r w:rsidRPr="00517EEB">
              <w:rPr>
                <w:rFonts w:cstheme="minorHAnsi"/>
              </w:rPr>
              <w:t>Most licences take three to four months to process. This period can be significantly longer where there are competing applications or where processes are required to address the Commonwealth Native Title Act 1993.</w:t>
            </w:r>
          </w:p>
          <w:p w14:paraId="1D33F214" w14:textId="77777777" w:rsidR="00471F4E" w:rsidRPr="00517EEB" w:rsidRDefault="00471F4E" w:rsidP="00471F4E">
            <w:pPr>
              <w:rPr>
                <w:rFonts w:cstheme="minorHAnsi"/>
              </w:rPr>
            </w:pPr>
          </w:p>
          <w:p w14:paraId="4CC53A11" w14:textId="6F6021CF" w:rsidR="003979BA" w:rsidRPr="00517EEB" w:rsidRDefault="00471F4E">
            <w:pPr>
              <w:rPr>
                <w:rFonts w:cstheme="minorHAnsi"/>
              </w:rPr>
            </w:pPr>
            <w:r w:rsidRPr="00517EEB">
              <w:rPr>
                <w:rFonts w:cstheme="minorHAnsi"/>
              </w:rPr>
              <w:t xml:space="preserve">The granting of a licence does not immediately imply authority to begin work. For mining, and in some cases exploration, the licensee must obtain numerous consents and approvals from other agencies, ministers, bodies and individuals before works can start. </w:t>
            </w:r>
            <w:r w:rsidR="003979BA" w:rsidRPr="00517EEB">
              <w:rPr>
                <w:rFonts w:cstheme="minorHAnsi"/>
              </w:rPr>
              <w:t xml:space="preserve">Once an </w:t>
            </w:r>
            <w:r w:rsidR="00C11C96" w:rsidRPr="00517EEB">
              <w:rPr>
                <w:rFonts w:cstheme="minorHAnsi"/>
              </w:rPr>
              <w:t>exploration</w:t>
            </w:r>
            <w:r w:rsidR="003979BA" w:rsidRPr="00517EEB">
              <w:rPr>
                <w:rFonts w:cstheme="minorHAnsi"/>
              </w:rPr>
              <w:t xml:space="preserve"> licence is granted, the exploration</w:t>
            </w:r>
            <w:r w:rsidR="00C11C96" w:rsidRPr="00517EEB">
              <w:rPr>
                <w:rFonts w:cstheme="minorHAnsi"/>
              </w:rPr>
              <w:t xml:space="preserve"> process c</w:t>
            </w:r>
            <w:r w:rsidR="009A0734" w:rsidRPr="00517EEB">
              <w:rPr>
                <w:rFonts w:cstheme="minorHAnsi"/>
              </w:rPr>
              <w:t>ould</w:t>
            </w:r>
            <w:r w:rsidR="00C11C96" w:rsidRPr="00517EEB">
              <w:rPr>
                <w:rFonts w:cstheme="minorHAnsi"/>
              </w:rPr>
              <w:t xml:space="preserve"> take many years to complete. </w:t>
            </w:r>
          </w:p>
          <w:p w14:paraId="64616180" w14:textId="77777777" w:rsidR="003979BA" w:rsidRPr="00517EEB" w:rsidRDefault="003979BA">
            <w:pPr>
              <w:rPr>
                <w:rFonts w:cstheme="minorHAnsi"/>
              </w:rPr>
            </w:pPr>
          </w:p>
          <w:p w14:paraId="24C9DB44" w14:textId="330395BC" w:rsidR="00C11C96" w:rsidRPr="00517EEB" w:rsidRDefault="00C11C96">
            <w:pPr>
              <w:rPr>
                <w:rFonts w:cstheme="minorHAnsi"/>
              </w:rPr>
            </w:pPr>
            <w:r w:rsidRPr="00517EEB">
              <w:rPr>
                <w:rFonts w:cstheme="minorHAnsi"/>
              </w:rPr>
              <w:t xml:space="preserve">The </w:t>
            </w:r>
            <w:r w:rsidR="001B13A4" w:rsidRPr="00517EEB">
              <w:rPr>
                <w:rFonts w:cstheme="minorHAnsi"/>
              </w:rPr>
              <w:t xml:space="preserve">three </w:t>
            </w:r>
            <w:r w:rsidRPr="00517EEB">
              <w:rPr>
                <w:rFonts w:cstheme="minorHAnsi"/>
              </w:rPr>
              <w:t>exploration licence</w:t>
            </w:r>
            <w:r w:rsidR="00D82496" w:rsidRPr="00517EEB">
              <w:rPr>
                <w:rFonts w:cstheme="minorHAnsi"/>
              </w:rPr>
              <w:t xml:space="preserve"> </w:t>
            </w:r>
            <w:r w:rsidRPr="00517EEB">
              <w:rPr>
                <w:rFonts w:cstheme="minorHAnsi"/>
              </w:rPr>
              <w:t>applications</w:t>
            </w:r>
            <w:r w:rsidR="001B13A4" w:rsidRPr="00517EEB">
              <w:rPr>
                <w:rFonts w:cstheme="minorHAnsi"/>
              </w:rPr>
              <w:t xml:space="preserve"> in </w:t>
            </w:r>
            <w:r w:rsidR="00D82496" w:rsidRPr="00517EEB">
              <w:rPr>
                <w:rFonts w:cstheme="minorHAnsi"/>
              </w:rPr>
              <w:t xml:space="preserve">East </w:t>
            </w:r>
            <w:r w:rsidR="001B13A4" w:rsidRPr="00517EEB">
              <w:rPr>
                <w:rFonts w:cstheme="minorHAnsi"/>
              </w:rPr>
              <w:t>Gipp</w:t>
            </w:r>
            <w:r w:rsidR="00B02D44" w:rsidRPr="00517EEB">
              <w:rPr>
                <w:rFonts w:cstheme="minorHAnsi"/>
              </w:rPr>
              <w:t>s</w:t>
            </w:r>
            <w:r w:rsidR="001B13A4" w:rsidRPr="00517EEB">
              <w:rPr>
                <w:rFonts w:cstheme="minorHAnsi"/>
              </w:rPr>
              <w:t>land</w:t>
            </w:r>
            <w:r w:rsidR="009A0734" w:rsidRPr="00517EEB">
              <w:rPr>
                <w:rFonts w:cstheme="minorHAnsi"/>
              </w:rPr>
              <w:t>,</w:t>
            </w:r>
            <w:r w:rsidRPr="00517EEB">
              <w:rPr>
                <w:rFonts w:cstheme="minorHAnsi"/>
              </w:rPr>
              <w:t xml:space="preserve"> are </w:t>
            </w:r>
            <w:r w:rsidR="007F38E1" w:rsidRPr="00517EEB">
              <w:rPr>
                <w:rFonts w:cstheme="minorHAnsi"/>
              </w:rPr>
              <w:t xml:space="preserve">proposed </w:t>
            </w:r>
            <w:r w:rsidRPr="00517EEB">
              <w:rPr>
                <w:rFonts w:cstheme="minorHAnsi"/>
              </w:rPr>
              <w:t>for a five-year period. This could potentially be extended for an additional five years, depending on the outcomes of the initial exploration activities.</w:t>
            </w:r>
          </w:p>
          <w:p w14:paraId="0C08B13D" w14:textId="77777777" w:rsidR="00D82496" w:rsidRPr="00517EEB" w:rsidRDefault="00D82496">
            <w:pPr>
              <w:rPr>
                <w:rFonts w:cstheme="minorHAnsi"/>
              </w:rPr>
            </w:pPr>
          </w:p>
          <w:p w14:paraId="57CB2589" w14:textId="2231D98A" w:rsidR="007F38E1" w:rsidRPr="00517EEB" w:rsidRDefault="003979BA">
            <w:pPr>
              <w:rPr>
                <w:rFonts w:cstheme="minorHAnsi"/>
              </w:rPr>
            </w:pPr>
            <w:r w:rsidRPr="00517EEB">
              <w:rPr>
                <w:rFonts w:cstheme="minorHAnsi"/>
              </w:rPr>
              <w:t>Iluka submitted t</w:t>
            </w:r>
            <w:r w:rsidR="00D82496" w:rsidRPr="00517EEB">
              <w:rPr>
                <w:rFonts w:cstheme="minorHAnsi"/>
              </w:rPr>
              <w:t>he exploration licence applications</w:t>
            </w:r>
            <w:r w:rsidRPr="00517EEB">
              <w:rPr>
                <w:rFonts w:cstheme="minorHAnsi"/>
              </w:rPr>
              <w:t xml:space="preserve"> </w:t>
            </w:r>
            <w:r w:rsidR="00D82496" w:rsidRPr="00517EEB">
              <w:rPr>
                <w:rFonts w:cstheme="minorHAnsi"/>
              </w:rPr>
              <w:t xml:space="preserve">on 21 July 2021. </w:t>
            </w:r>
            <w:r w:rsidR="007F38E1" w:rsidRPr="00517EEB">
              <w:rPr>
                <w:rFonts w:cstheme="minorHAnsi"/>
              </w:rPr>
              <w:t>F</w:t>
            </w:r>
            <w:r w:rsidR="00D82496" w:rsidRPr="00517EEB">
              <w:rPr>
                <w:rFonts w:cstheme="minorHAnsi"/>
              </w:rPr>
              <w:t xml:space="preserve">ield teams could potentially be </w:t>
            </w:r>
            <w:r w:rsidR="007F38E1" w:rsidRPr="00517EEB">
              <w:rPr>
                <w:rFonts w:cstheme="minorHAnsi"/>
              </w:rPr>
              <w:t xml:space="preserve">on site in </w:t>
            </w:r>
            <w:r w:rsidR="00D82496" w:rsidRPr="00517EEB">
              <w:rPr>
                <w:rFonts w:cstheme="minorHAnsi"/>
              </w:rPr>
              <w:t>late 2022, to undertake initial drilling works</w:t>
            </w:r>
            <w:r w:rsidRPr="00517EEB">
              <w:rPr>
                <w:rFonts w:cstheme="minorHAnsi"/>
              </w:rPr>
              <w:t xml:space="preserve">. This would involve </w:t>
            </w:r>
            <w:r w:rsidR="00D82496" w:rsidRPr="00517EEB">
              <w:rPr>
                <w:rFonts w:cstheme="minorHAnsi"/>
              </w:rPr>
              <w:t>collect</w:t>
            </w:r>
            <w:r w:rsidRPr="00517EEB">
              <w:rPr>
                <w:rFonts w:cstheme="minorHAnsi"/>
              </w:rPr>
              <w:t xml:space="preserve">ing </w:t>
            </w:r>
            <w:r w:rsidR="00D82496" w:rsidRPr="00517EEB">
              <w:rPr>
                <w:rFonts w:cstheme="minorHAnsi"/>
              </w:rPr>
              <w:t>soil and rock samples</w:t>
            </w:r>
            <w:r w:rsidR="00852F28" w:rsidRPr="00517EEB">
              <w:rPr>
                <w:rFonts w:cstheme="minorHAnsi"/>
              </w:rPr>
              <w:t xml:space="preserve"> to a depth of approximately 50 metres</w:t>
            </w:r>
            <w:r w:rsidR="00D82496" w:rsidRPr="00517EEB">
              <w:rPr>
                <w:rFonts w:cstheme="minorHAnsi"/>
              </w:rPr>
              <w:t>, for testing.</w:t>
            </w:r>
            <w:r w:rsidR="007F38E1" w:rsidRPr="00517EEB">
              <w:rPr>
                <w:rFonts w:cstheme="minorHAnsi"/>
              </w:rPr>
              <w:t xml:space="preserve"> </w:t>
            </w:r>
            <w:r w:rsidR="005C4A62" w:rsidRPr="00517EEB">
              <w:rPr>
                <w:rFonts w:cstheme="minorHAnsi"/>
              </w:rPr>
              <w:t>These works would take approximately one month</w:t>
            </w:r>
            <w:r w:rsidRPr="00517EEB">
              <w:rPr>
                <w:rFonts w:cstheme="minorHAnsi"/>
              </w:rPr>
              <w:t>, weather and site conditions permitting, including COVID-19 restrictions</w:t>
            </w:r>
            <w:r w:rsidR="005C4A62" w:rsidRPr="00517EEB">
              <w:rPr>
                <w:rFonts w:cstheme="minorHAnsi"/>
              </w:rPr>
              <w:t>.</w:t>
            </w:r>
            <w:r w:rsidR="00522CAF" w:rsidRPr="00517EEB">
              <w:rPr>
                <w:rFonts w:cstheme="minorHAnsi"/>
              </w:rPr>
              <w:t xml:space="preserve"> </w:t>
            </w:r>
            <w:r w:rsidR="007F38E1" w:rsidRPr="00517EEB">
              <w:rPr>
                <w:rFonts w:cstheme="minorHAnsi"/>
              </w:rPr>
              <w:t>Additional drilling works would then be undertaken in early to mid-2023, to collect more samples</w:t>
            </w:r>
            <w:r w:rsidRPr="00517EEB">
              <w:rPr>
                <w:rFonts w:cstheme="minorHAnsi"/>
              </w:rPr>
              <w:t xml:space="preserve">, </w:t>
            </w:r>
            <w:r w:rsidR="007F38E1" w:rsidRPr="00517EEB">
              <w:rPr>
                <w:rFonts w:cstheme="minorHAnsi"/>
              </w:rPr>
              <w:t xml:space="preserve">as part of determining the extent of any deposits that may be found. </w:t>
            </w:r>
          </w:p>
          <w:p w14:paraId="66382A4D" w14:textId="77777777" w:rsidR="007F38E1" w:rsidRPr="00517EEB" w:rsidRDefault="007F38E1">
            <w:pPr>
              <w:rPr>
                <w:rFonts w:cstheme="minorHAnsi"/>
              </w:rPr>
            </w:pPr>
          </w:p>
          <w:p w14:paraId="21103537" w14:textId="3E6F6A7E" w:rsidR="004E3199" w:rsidRPr="00517EEB" w:rsidRDefault="007F38E1" w:rsidP="00D82496">
            <w:pPr>
              <w:rPr>
                <w:rFonts w:cstheme="minorHAnsi"/>
              </w:rPr>
            </w:pPr>
            <w:r w:rsidRPr="00517EEB">
              <w:rPr>
                <w:rFonts w:cstheme="minorHAnsi"/>
              </w:rPr>
              <w:t>Exploration activities come with high-levels of uncertainty</w:t>
            </w:r>
            <w:r w:rsidR="005C4A62" w:rsidRPr="00517EEB">
              <w:rPr>
                <w:rFonts w:cstheme="minorHAnsi"/>
              </w:rPr>
              <w:t>, depending on what is found</w:t>
            </w:r>
            <w:r w:rsidR="003979BA" w:rsidRPr="00517EEB">
              <w:rPr>
                <w:rFonts w:cstheme="minorHAnsi"/>
              </w:rPr>
              <w:t>. Iluka will keep key stakeholders and the community informed about the progress of the exploration works. This will include information on the Iluka website.</w:t>
            </w:r>
          </w:p>
          <w:p w14:paraId="48B4BF7C" w14:textId="34078F46" w:rsidR="005C4A62" w:rsidRPr="00517EEB" w:rsidRDefault="005C4A62" w:rsidP="00D82496">
            <w:pPr>
              <w:rPr>
                <w:rFonts w:cstheme="minorHAnsi"/>
              </w:rPr>
            </w:pPr>
          </w:p>
        </w:tc>
      </w:tr>
      <w:tr w:rsidR="002561AD" w14:paraId="408E5B64" w14:textId="77777777" w:rsidTr="00484575">
        <w:tc>
          <w:tcPr>
            <w:tcW w:w="839" w:type="dxa"/>
            <w:shd w:val="clear" w:color="auto" w:fill="F2F2F2" w:themeFill="background1" w:themeFillShade="F2"/>
          </w:tcPr>
          <w:p w14:paraId="590DBA24" w14:textId="3BEE82BD" w:rsidR="002561AD" w:rsidRPr="00517EEB" w:rsidRDefault="002561AD">
            <w:pPr>
              <w:rPr>
                <w:rFonts w:cstheme="minorHAnsi"/>
                <w:b/>
                <w:bCs/>
              </w:rPr>
            </w:pPr>
            <w:r w:rsidRPr="00517EEB">
              <w:rPr>
                <w:rFonts w:cstheme="minorHAnsi"/>
                <w:b/>
                <w:bCs/>
              </w:rPr>
              <w:t>Q</w:t>
            </w:r>
            <w:r w:rsidR="00C43FB6" w:rsidRPr="00517EEB">
              <w:rPr>
                <w:rFonts w:cstheme="minorHAnsi"/>
                <w:b/>
                <w:bCs/>
              </w:rPr>
              <w:t xml:space="preserve"> </w:t>
            </w:r>
            <w:r w:rsidRPr="00517EEB">
              <w:rPr>
                <w:rFonts w:cstheme="minorHAnsi"/>
                <w:b/>
                <w:bCs/>
              </w:rPr>
              <w:t>1.7</w:t>
            </w:r>
          </w:p>
        </w:tc>
        <w:tc>
          <w:tcPr>
            <w:tcW w:w="9085" w:type="dxa"/>
            <w:gridSpan w:val="3"/>
            <w:shd w:val="clear" w:color="auto" w:fill="F2F2F2" w:themeFill="background1" w:themeFillShade="F2"/>
          </w:tcPr>
          <w:p w14:paraId="7EAAE0B9" w14:textId="388EC8DC" w:rsidR="002561AD" w:rsidRPr="00517EEB" w:rsidRDefault="002561AD">
            <w:pPr>
              <w:rPr>
                <w:rFonts w:cstheme="minorHAnsi"/>
                <w:b/>
                <w:bCs/>
              </w:rPr>
            </w:pPr>
            <w:r w:rsidRPr="00517EEB">
              <w:rPr>
                <w:rFonts w:cstheme="minorHAnsi"/>
                <w:b/>
                <w:bCs/>
              </w:rPr>
              <w:t>What will the exploration works involve?</w:t>
            </w:r>
          </w:p>
        </w:tc>
      </w:tr>
      <w:tr w:rsidR="002561AD" w14:paraId="4267A18A" w14:textId="77777777" w:rsidTr="002561AD">
        <w:tc>
          <w:tcPr>
            <w:tcW w:w="839" w:type="dxa"/>
          </w:tcPr>
          <w:p w14:paraId="6849F49B" w14:textId="6C3A83B0" w:rsidR="002561AD" w:rsidRPr="00517EEB" w:rsidRDefault="002561AD">
            <w:pPr>
              <w:rPr>
                <w:rFonts w:cstheme="minorHAnsi"/>
              </w:rPr>
            </w:pPr>
            <w:r w:rsidRPr="00517EEB">
              <w:rPr>
                <w:rFonts w:cstheme="minorHAnsi"/>
              </w:rPr>
              <w:t>A</w:t>
            </w:r>
          </w:p>
        </w:tc>
        <w:tc>
          <w:tcPr>
            <w:tcW w:w="9085" w:type="dxa"/>
            <w:gridSpan w:val="3"/>
          </w:tcPr>
          <w:p w14:paraId="11286294" w14:textId="46D0382F" w:rsidR="002561AD" w:rsidRPr="00517EEB" w:rsidRDefault="00D82496">
            <w:pPr>
              <w:rPr>
                <w:rFonts w:cstheme="minorHAnsi"/>
              </w:rPr>
            </w:pPr>
            <w:r w:rsidRPr="00517EEB">
              <w:rPr>
                <w:rFonts w:cstheme="minorHAnsi"/>
              </w:rPr>
              <w:t xml:space="preserve">The </w:t>
            </w:r>
            <w:r w:rsidR="00C45E1A" w:rsidRPr="00517EEB">
              <w:rPr>
                <w:rFonts w:cstheme="minorHAnsi"/>
              </w:rPr>
              <w:t xml:space="preserve">initial </w:t>
            </w:r>
            <w:r w:rsidRPr="00517EEB">
              <w:rPr>
                <w:rFonts w:cstheme="minorHAnsi"/>
              </w:rPr>
              <w:t>exploration works will involve:</w:t>
            </w:r>
          </w:p>
          <w:p w14:paraId="39DF7A4E" w14:textId="64E94F3A" w:rsidR="00D82496" w:rsidRPr="00517EEB" w:rsidRDefault="00D82496" w:rsidP="00D82496">
            <w:pPr>
              <w:pStyle w:val="ListParagraph"/>
              <w:numPr>
                <w:ilvl w:val="0"/>
                <w:numId w:val="4"/>
              </w:numPr>
              <w:rPr>
                <w:rFonts w:cstheme="minorHAnsi"/>
              </w:rPr>
            </w:pPr>
            <w:r w:rsidRPr="00517EEB">
              <w:rPr>
                <w:rFonts w:cstheme="minorHAnsi"/>
              </w:rPr>
              <w:t>Field inspections</w:t>
            </w:r>
            <w:r w:rsidR="00C45E1A" w:rsidRPr="00517EEB">
              <w:rPr>
                <w:rFonts w:cstheme="minorHAnsi"/>
              </w:rPr>
              <w:t xml:space="preserve">, </w:t>
            </w:r>
            <w:r w:rsidRPr="00517EEB">
              <w:rPr>
                <w:rFonts w:cstheme="minorHAnsi"/>
              </w:rPr>
              <w:t>as part of determining locations for further investigation and drilling</w:t>
            </w:r>
          </w:p>
          <w:p w14:paraId="2A590A7A" w14:textId="698DBB17" w:rsidR="00C45E1A" w:rsidRPr="00517EEB" w:rsidRDefault="00CE43AD" w:rsidP="00CE43AD">
            <w:pPr>
              <w:pStyle w:val="ListParagraph"/>
              <w:numPr>
                <w:ilvl w:val="0"/>
                <w:numId w:val="4"/>
              </w:numPr>
              <w:rPr>
                <w:rFonts w:cstheme="minorHAnsi"/>
              </w:rPr>
            </w:pPr>
            <w:r w:rsidRPr="00517EEB">
              <w:rPr>
                <w:rFonts w:cstheme="minorHAnsi"/>
              </w:rPr>
              <w:t>Drilling small numbers of impact drill holes on each of the three sites/ tenements (</w:t>
            </w:r>
            <w:proofErr w:type="spellStart"/>
            <w:r w:rsidRPr="00517EEB">
              <w:rPr>
                <w:rFonts w:cstheme="minorHAnsi"/>
              </w:rPr>
              <w:t>ie</w:t>
            </w:r>
            <w:proofErr w:type="spellEnd"/>
            <w:r w:rsidRPr="00517EEB">
              <w:rPr>
                <w:rFonts w:cstheme="minorHAnsi"/>
              </w:rPr>
              <w:t xml:space="preserve"> 30 or less, 50m deep)</w:t>
            </w:r>
            <w:r w:rsidR="00C43FB6" w:rsidRPr="00517EEB">
              <w:rPr>
                <w:rFonts w:cstheme="minorHAnsi"/>
              </w:rPr>
              <w:t xml:space="preserve">, to collect soil and rock samples. </w:t>
            </w:r>
            <w:r w:rsidR="00141778" w:rsidRPr="00517EEB">
              <w:rPr>
                <w:rFonts w:cstheme="minorHAnsi"/>
              </w:rPr>
              <w:t>Drilling works will be confined to public land, as much as practical</w:t>
            </w:r>
          </w:p>
          <w:p w14:paraId="7A2D8AEF" w14:textId="4661D88F" w:rsidR="00C43FB6" w:rsidRPr="00517EEB" w:rsidRDefault="00C43FB6" w:rsidP="00C43FB6">
            <w:pPr>
              <w:pStyle w:val="ListParagraph"/>
              <w:numPr>
                <w:ilvl w:val="0"/>
                <w:numId w:val="4"/>
              </w:numPr>
              <w:rPr>
                <w:rFonts w:cstheme="minorHAnsi"/>
              </w:rPr>
            </w:pPr>
            <w:r w:rsidRPr="00517EEB">
              <w:rPr>
                <w:rFonts w:cstheme="minorHAnsi"/>
              </w:rPr>
              <w:t>Laboratory analysis of samples to assess the mineral content and quality and any other relevant characteristics.</w:t>
            </w:r>
          </w:p>
          <w:p w14:paraId="32BDB154" w14:textId="77777777" w:rsidR="00471F4E" w:rsidRPr="00517EEB" w:rsidRDefault="00471F4E" w:rsidP="00471F4E">
            <w:pPr>
              <w:rPr>
                <w:rFonts w:cstheme="minorHAnsi"/>
              </w:rPr>
            </w:pPr>
          </w:p>
          <w:p w14:paraId="3663937C" w14:textId="59CDB623" w:rsidR="00471F4E" w:rsidRPr="00517EEB" w:rsidRDefault="00471F4E" w:rsidP="00471F4E">
            <w:pPr>
              <w:rPr>
                <w:rFonts w:cstheme="minorHAnsi"/>
              </w:rPr>
            </w:pPr>
            <w:r w:rsidRPr="00517EEB">
              <w:rPr>
                <w:rFonts w:cstheme="minorHAnsi"/>
              </w:rPr>
              <w:t xml:space="preserve">More general minerals exploration-specific information is available at: </w:t>
            </w:r>
          </w:p>
          <w:p w14:paraId="251DC28E" w14:textId="77777777" w:rsidR="00471F4E" w:rsidRPr="00517EEB" w:rsidRDefault="007731F8" w:rsidP="00471F4E">
            <w:pPr>
              <w:rPr>
                <w:rFonts w:cstheme="minorHAnsi"/>
              </w:rPr>
            </w:pPr>
            <w:hyperlink r:id="rId7" w:history="1">
              <w:r w:rsidR="00471F4E" w:rsidRPr="00517EEB">
                <w:rPr>
                  <w:rStyle w:val="Hyperlink"/>
                  <w:rFonts w:cstheme="minorHAnsi"/>
                </w:rPr>
                <w:t>https://earthresources.vic.gov.au/__data/assets/pdf_file/0008/459440/What-Does-Minerals-Exploration-Involve-December-2020.pdf</w:t>
              </w:r>
            </w:hyperlink>
          </w:p>
          <w:p w14:paraId="7839DCA2" w14:textId="1E8D35E3" w:rsidR="00C43FB6" w:rsidRPr="00517EEB" w:rsidRDefault="00C43FB6" w:rsidP="00C43FB6">
            <w:pPr>
              <w:pStyle w:val="ListParagraph"/>
              <w:rPr>
                <w:rFonts w:cstheme="minorHAnsi"/>
              </w:rPr>
            </w:pPr>
          </w:p>
        </w:tc>
      </w:tr>
      <w:tr w:rsidR="002561AD" w14:paraId="1E5EE75C" w14:textId="77777777" w:rsidTr="00484575">
        <w:tc>
          <w:tcPr>
            <w:tcW w:w="839" w:type="dxa"/>
            <w:shd w:val="clear" w:color="auto" w:fill="F2F2F2" w:themeFill="background1" w:themeFillShade="F2"/>
          </w:tcPr>
          <w:p w14:paraId="3054E2EC" w14:textId="3967BC53" w:rsidR="002561AD" w:rsidRPr="00517EEB" w:rsidRDefault="002561AD">
            <w:pPr>
              <w:rPr>
                <w:rFonts w:cstheme="minorHAnsi"/>
                <w:b/>
                <w:bCs/>
              </w:rPr>
            </w:pPr>
            <w:r w:rsidRPr="00517EEB">
              <w:rPr>
                <w:rFonts w:cstheme="minorHAnsi"/>
                <w:b/>
                <w:bCs/>
              </w:rPr>
              <w:t>Q 1.</w:t>
            </w:r>
            <w:r w:rsidR="00C43FB6" w:rsidRPr="00517EEB">
              <w:rPr>
                <w:rFonts w:cstheme="minorHAnsi"/>
                <w:b/>
                <w:bCs/>
              </w:rPr>
              <w:t>8</w:t>
            </w:r>
          </w:p>
        </w:tc>
        <w:tc>
          <w:tcPr>
            <w:tcW w:w="9085" w:type="dxa"/>
            <w:gridSpan w:val="3"/>
            <w:shd w:val="clear" w:color="auto" w:fill="F2F2F2" w:themeFill="background1" w:themeFillShade="F2"/>
          </w:tcPr>
          <w:p w14:paraId="4392382C" w14:textId="671AB0AD" w:rsidR="002561AD" w:rsidRPr="00517EEB" w:rsidRDefault="002561AD">
            <w:pPr>
              <w:rPr>
                <w:rFonts w:cstheme="minorHAnsi"/>
                <w:b/>
                <w:bCs/>
              </w:rPr>
            </w:pPr>
            <w:r w:rsidRPr="00517EEB">
              <w:rPr>
                <w:rFonts w:cstheme="minorHAnsi"/>
                <w:b/>
                <w:bCs/>
              </w:rPr>
              <w:t>Will access to my property be required?</w:t>
            </w:r>
          </w:p>
        </w:tc>
      </w:tr>
      <w:tr w:rsidR="002561AD" w14:paraId="23F2A493" w14:textId="77777777" w:rsidTr="002561AD">
        <w:tc>
          <w:tcPr>
            <w:tcW w:w="839" w:type="dxa"/>
          </w:tcPr>
          <w:p w14:paraId="6C0E49D2" w14:textId="0CC64FA8" w:rsidR="002561AD" w:rsidRPr="00517EEB" w:rsidRDefault="002561AD">
            <w:pPr>
              <w:rPr>
                <w:rFonts w:cstheme="minorHAnsi"/>
              </w:rPr>
            </w:pPr>
            <w:r w:rsidRPr="00517EEB">
              <w:rPr>
                <w:rFonts w:cstheme="minorHAnsi"/>
              </w:rPr>
              <w:t>A</w:t>
            </w:r>
          </w:p>
        </w:tc>
        <w:tc>
          <w:tcPr>
            <w:tcW w:w="9085" w:type="dxa"/>
            <w:gridSpan w:val="3"/>
          </w:tcPr>
          <w:p w14:paraId="6FE47FB3" w14:textId="77777777" w:rsidR="002561AD" w:rsidRPr="00517EEB" w:rsidRDefault="008C35D9">
            <w:pPr>
              <w:rPr>
                <w:rFonts w:cstheme="minorHAnsi"/>
              </w:rPr>
            </w:pPr>
            <w:bookmarkStart w:id="2" w:name="_Hlk77444898"/>
            <w:r w:rsidRPr="00517EEB">
              <w:rPr>
                <w:rFonts w:cstheme="minorHAnsi"/>
              </w:rPr>
              <w:t>Drilling works will be confined to public land, as much as practical. An Iluka representative will contact property owners, in the unlikely event the field team needs to access private property.</w:t>
            </w:r>
          </w:p>
          <w:bookmarkEnd w:id="2"/>
          <w:p w14:paraId="7B32E91C" w14:textId="3167A2FD" w:rsidR="00D3671E" w:rsidRPr="00517EEB" w:rsidRDefault="00D3671E">
            <w:pPr>
              <w:rPr>
                <w:rFonts w:cstheme="minorHAnsi"/>
              </w:rPr>
            </w:pPr>
          </w:p>
        </w:tc>
      </w:tr>
      <w:tr w:rsidR="002561AD" w14:paraId="42DF5AA7" w14:textId="77777777" w:rsidTr="00484575">
        <w:tc>
          <w:tcPr>
            <w:tcW w:w="839" w:type="dxa"/>
            <w:shd w:val="clear" w:color="auto" w:fill="F2F2F2" w:themeFill="background1" w:themeFillShade="F2"/>
          </w:tcPr>
          <w:p w14:paraId="0636CFB7" w14:textId="3FD3961F" w:rsidR="002561AD" w:rsidRPr="00517EEB" w:rsidRDefault="002561AD">
            <w:pPr>
              <w:rPr>
                <w:rFonts w:cstheme="minorHAnsi"/>
                <w:b/>
                <w:bCs/>
              </w:rPr>
            </w:pPr>
            <w:r w:rsidRPr="00517EEB">
              <w:rPr>
                <w:rFonts w:cstheme="minorHAnsi"/>
                <w:b/>
                <w:bCs/>
              </w:rPr>
              <w:t>Q 1.</w:t>
            </w:r>
            <w:r w:rsidR="00C43FB6" w:rsidRPr="00517EEB">
              <w:rPr>
                <w:rFonts w:cstheme="minorHAnsi"/>
                <w:b/>
                <w:bCs/>
              </w:rPr>
              <w:t>9</w:t>
            </w:r>
          </w:p>
        </w:tc>
        <w:tc>
          <w:tcPr>
            <w:tcW w:w="9085" w:type="dxa"/>
            <w:gridSpan w:val="3"/>
            <w:shd w:val="clear" w:color="auto" w:fill="F2F2F2" w:themeFill="background1" w:themeFillShade="F2"/>
          </w:tcPr>
          <w:p w14:paraId="7FCB647C" w14:textId="39E3FAE7" w:rsidR="002561AD" w:rsidRPr="00517EEB" w:rsidRDefault="002561AD">
            <w:pPr>
              <w:rPr>
                <w:rFonts w:cstheme="minorHAnsi"/>
                <w:b/>
                <w:bCs/>
              </w:rPr>
            </w:pPr>
            <w:r w:rsidRPr="00517EEB">
              <w:rPr>
                <w:rFonts w:cstheme="minorHAnsi"/>
                <w:b/>
                <w:bCs/>
              </w:rPr>
              <w:t>Will I be compensated for access to my property?</w:t>
            </w:r>
          </w:p>
        </w:tc>
      </w:tr>
      <w:tr w:rsidR="002561AD" w14:paraId="1A4B39A2" w14:textId="77777777" w:rsidTr="002561AD">
        <w:tc>
          <w:tcPr>
            <w:tcW w:w="839" w:type="dxa"/>
          </w:tcPr>
          <w:p w14:paraId="5605A99B" w14:textId="126D9EEE" w:rsidR="002561AD" w:rsidRPr="00517EEB" w:rsidRDefault="002561AD">
            <w:pPr>
              <w:rPr>
                <w:rFonts w:cstheme="minorHAnsi"/>
              </w:rPr>
            </w:pPr>
            <w:r w:rsidRPr="00517EEB">
              <w:rPr>
                <w:rFonts w:cstheme="minorHAnsi"/>
              </w:rPr>
              <w:lastRenderedPageBreak/>
              <w:t>A</w:t>
            </w:r>
          </w:p>
        </w:tc>
        <w:tc>
          <w:tcPr>
            <w:tcW w:w="9085" w:type="dxa"/>
            <w:gridSpan w:val="3"/>
          </w:tcPr>
          <w:p w14:paraId="5AF6E4E6" w14:textId="742F603D" w:rsidR="00D3671E" w:rsidRPr="00517EEB" w:rsidRDefault="00D3671E">
            <w:pPr>
              <w:rPr>
                <w:rFonts w:cstheme="minorHAnsi"/>
              </w:rPr>
            </w:pPr>
            <w:r w:rsidRPr="00517EEB">
              <w:rPr>
                <w:rFonts w:cstheme="minorHAnsi"/>
              </w:rPr>
              <w:t xml:space="preserve">Exploration licence conditions require a licensee to take all reasonable steps to minimise the impact of exploration on a landholder. Under the </w:t>
            </w:r>
            <w:r w:rsidRPr="00517EEB">
              <w:rPr>
                <w:rFonts w:cstheme="minorHAnsi"/>
                <w:i/>
                <w:iCs/>
              </w:rPr>
              <w:t xml:space="preserve">Mineral Resources (Sustainable Development) Act </w:t>
            </w:r>
            <w:r w:rsidR="005243CC" w:rsidRPr="00517EEB">
              <w:rPr>
                <w:rFonts w:cstheme="minorHAnsi"/>
                <w:i/>
                <w:iCs/>
              </w:rPr>
              <w:t>(</w:t>
            </w:r>
            <w:r w:rsidRPr="00517EEB">
              <w:rPr>
                <w:rFonts w:cstheme="minorHAnsi"/>
                <w:i/>
                <w:iCs/>
              </w:rPr>
              <w:t>1990</w:t>
            </w:r>
            <w:r w:rsidR="005243CC" w:rsidRPr="00517EEB">
              <w:rPr>
                <w:rFonts w:cstheme="minorHAnsi"/>
                <w:i/>
                <w:iCs/>
              </w:rPr>
              <w:t>)</w:t>
            </w:r>
            <w:r w:rsidRPr="00517EEB">
              <w:rPr>
                <w:rFonts w:cstheme="minorHAnsi"/>
              </w:rPr>
              <w:t xml:space="preserve">, compensation is also payable for any or all the following should they arise from exploration work or a proposal to carry out the activity on or below private land: </w:t>
            </w:r>
          </w:p>
          <w:p w14:paraId="150B586B" w14:textId="77777777" w:rsidR="00D3671E" w:rsidRPr="00517EEB" w:rsidRDefault="00D3671E" w:rsidP="00D3671E">
            <w:pPr>
              <w:pStyle w:val="ListParagraph"/>
              <w:numPr>
                <w:ilvl w:val="0"/>
                <w:numId w:val="5"/>
              </w:numPr>
              <w:rPr>
                <w:rFonts w:cstheme="minorHAnsi"/>
              </w:rPr>
            </w:pPr>
            <w:r w:rsidRPr="00517EEB">
              <w:rPr>
                <w:rFonts w:cstheme="minorHAnsi"/>
              </w:rPr>
              <w:t>deprivation of possession of the whole or part of the surface of the land</w:t>
            </w:r>
          </w:p>
          <w:p w14:paraId="3F95E6E0" w14:textId="77777777" w:rsidR="00D3671E" w:rsidRPr="00517EEB" w:rsidRDefault="00D3671E" w:rsidP="00D3671E">
            <w:pPr>
              <w:pStyle w:val="ListParagraph"/>
              <w:numPr>
                <w:ilvl w:val="0"/>
                <w:numId w:val="5"/>
              </w:numPr>
              <w:rPr>
                <w:rFonts w:cstheme="minorHAnsi"/>
              </w:rPr>
            </w:pPr>
            <w:r w:rsidRPr="00517EEB">
              <w:rPr>
                <w:rFonts w:cstheme="minorHAnsi"/>
              </w:rPr>
              <w:t>damage to the surface of the land and to any improvements on the land</w:t>
            </w:r>
          </w:p>
          <w:p w14:paraId="6E6B776E" w14:textId="77777777" w:rsidR="00D3671E" w:rsidRPr="00517EEB" w:rsidRDefault="00D3671E" w:rsidP="00D3671E">
            <w:pPr>
              <w:pStyle w:val="ListParagraph"/>
              <w:numPr>
                <w:ilvl w:val="0"/>
                <w:numId w:val="5"/>
              </w:numPr>
              <w:rPr>
                <w:rFonts w:cstheme="minorHAnsi"/>
              </w:rPr>
            </w:pPr>
            <w:r w:rsidRPr="00517EEB">
              <w:rPr>
                <w:rFonts w:cstheme="minorHAnsi"/>
              </w:rPr>
              <w:t>severance of the land from other land of the owner or occupier</w:t>
            </w:r>
          </w:p>
          <w:p w14:paraId="00E72635" w14:textId="77777777" w:rsidR="00D3671E" w:rsidRPr="00517EEB" w:rsidRDefault="00D3671E" w:rsidP="00D3671E">
            <w:pPr>
              <w:pStyle w:val="ListParagraph"/>
              <w:numPr>
                <w:ilvl w:val="0"/>
                <w:numId w:val="5"/>
              </w:numPr>
              <w:rPr>
                <w:rFonts w:cstheme="minorHAnsi"/>
              </w:rPr>
            </w:pPr>
            <w:r w:rsidRPr="00517EEB">
              <w:rPr>
                <w:rFonts w:cstheme="minorHAnsi"/>
              </w:rPr>
              <w:t>loss of amenity including recreational and conservation values</w:t>
            </w:r>
          </w:p>
          <w:p w14:paraId="1E4A5B4A" w14:textId="77777777" w:rsidR="00D3671E" w:rsidRPr="00517EEB" w:rsidRDefault="00D3671E" w:rsidP="00D3671E">
            <w:pPr>
              <w:pStyle w:val="ListParagraph"/>
              <w:numPr>
                <w:ilvl w:val="0"/>
                <w:numId w:val="5"/>
              </w:numPr>
              <w:rPr>
                <w:rFonts w:cstheme="minorHAnsi"/>
              </w:rPr>
            </w:pPr>
            <w:r w:rsidRPr="00517EEB">
              <w:rPr>
                <w:rFonts w:cstheme="minorHAnsi"/>
              </w:rPr>
              <w:t>loss of opportunity to make planned improvements</w:t>
            </w:r>
          </w:p>
          <w:p w14:paraId="6D982A30" w14:textId="77777777" w:rsidR="00D3671E" w:rsidRPr="00517EEB" w:rsidRDefault="00D3671E" w:rsidP="00D3671E">
            <w:pPr>
              <w:pStyle w:val="ListParagraph"/>
              <w:numPr>
                <w:ilvl w:val="0"/>
                <w:numId w:val="5"/>
              </w:numPr>
              <w:rPr>
                <w:rFonts w:cstheme="minorHAnsi"/>
              </w:rPr>
            </w:pPr>
            <w:r w:rsidRPr="00517EEB">
              <w:rPr>
                <w:rFonts w:cstheme="minorHAnsi"/>
              </w:rPr>
              <w:t>any decrease in market value of the owner’s or occupier’s interest in the land</w:t>
            </w:r>
          </w:p>
          <w:p w14:paraId="46165690" w14:textId="7FFB7A85" w:rsidR="00D3671E" w:rsidRPr="00517EEB" w:rsidRDefault="00D3671E" w:rsidP="00D3671E">
            <w:pPr>
              <w:pStyle w:val="ListParagraph"/>
              <w:numPr>
                <w:ilvl w:val="0"/>
                <w:numId w:val="5"/>
              </w:numPr>
              <w:rPr>
                <w:rFonts w:cstheme="minorHAnsi"/>
              </w:rPr>
            </w:pPr>
            <w:r w:rsidRPr="00517EEB">
              <w:rPr>
                <w:rFonts w:cstheme="minorHAnsi"/>
              </w:rPr>
              <w:t>any reasonable incidental expense in obtaining or moving to replace land (when required).</w:t>
            </w:r>
          </w:p>
          <w:p w14:paraId="4448EAD0" w14:textId="770EBBDB" w:rsidR="00D3671E" w:rsidRPr="00517EEB" w:rsidRDefault="00D3671E">
            <w:pPr>
              <w:rPr>
                <w:rFonts w:cstheme="minorHAnsi"/>
              </w:rPr>
            </w:pPr>
          </w:p>
          <w:p w14:paraId="0B49B2E8" w14:textId="6396A9A4" w:rsidR="00D3671E" w:rsidRPr="00517EEB" w:rsidRDefault="00D3671E">
            <w:pPr>
              <w:rPr>
                <w:rFonts w:cstheme="minorHAnsi"/>
              </w:rPr>
            </w:pPr>
            <w:r w:rsidRPr="00517EEB">
              <w:rPr>
                <w:rFonts w:cstheme="minorHAnsi"/>
              </w:rPr>
              <w:t xml:space="preserve">A </w:t>
            </w:r>
            <w:r w:rsidRPr="00517EEB">
              <w:rPr>
                <w:rFonts w:cstheme="minorHAnsi"/>
                <w:i/>
                <w:iCs/>
              </w:rPr>
              <w:t>Land Access and Compensation for Landholders</w:t>
            </w:r>
            <w:r w:rsidRPr="00517EEB">
              <w:rPr>
                <w:rFonts w:cstheme="minorHAnsi"/>
              </w:rPr>
              <w:t xml:space="preserve"> factsheet</w:t>
            </w:r>
            <w:r w:rsidR="005243CC" w:rsidRPr="00517EEB">
              <w:rPr>
                <w:rFonts w:cstheme="minorHAnsi"/>
              </w:rPr>
              <w:t>,</w:t>
            </w:r>
            <w:r w:rsidRPr="00517EEB">
              <w:rPr>
                <w:rFonts w:cstheme="minorHAnsi"/>
              </w:rPr>
              <w:t xml:space="preserve"> is available on the Earth Resources </w:t>
            </w:r>
            <w:r w:rsidR="00BB5D74" w:rsidRPr="00517EEB">
              <w:rPr>
                <w:rFonts w:cstheme="minorHAnsi"/>
              </w:rPr>
              <w:t xml:space="preserve">Regulation </w:t>
            </w:r>
            <w:r w:rsidRPr="00517EEB">
              <w:rPr>
                <w:rFonts w:cstheme="minorHAnsi"/>
              </w:rPr>
              <w:t>website:</w:t>
            </w:r>
          </w:p>
          <w:p w14:paraId="1A3FDF46" w14:textId="0B92F9C8" w:rsidR="00471F4E" w:rsidRPr="00517EEB" w:rsidRDefault="007731F8">
            <w:pPr>
              <w:rPr>
                <w:rStyle w:val="Hyperlink"/>
                <w:rFonts w:cstheme="minorHAnsi"/>
              </w:rPr>
            </w:pPr>
            <w:hyperlink r:id="rId8" w:history="1">
              <w:r w:rsidR="00D3671E" w:rsidRPr="00517EEB">
                <w:rPr>
                  <w:rStyle w:val="Hyperlink"/>
                  <w:rFonts w:cstheme="minorHAnsi"/>
                </w:rPr>
                <w:t>https://earthresources.vic.gov.au/__data/assets/pdf_file/0010/459460/Land-access-and-compensation-for-landholders-December-2020.pdf</w:t>
              </w:r>
            </w:hyperlink>
          </w:p>
          <w:p w14:paraId="2085184B" w14:textId="71038CB3" w:rsidR="00471F4E" w:rsidRPr="00517EEB" w:rsidRDefault="00471F4E">
            <w:pPr>
              <w:rPr>
                <w:rFonts w:cstheme="minorHAnsi"/>
                <w:color w:val="0563C1" w:themeColor="hyperlink"/>
                <w:u w:val="single"/>
              </w:rPr>
            </w:pPr>
          </w:p>
          <w:p w14:paraId="5186BD4C" w14:textId="7232EDDD" w:rsidR="00D3671E" w:rsidRPr="00517EEB" w:rsidRDefault="00435F26" w:rsidP="00471F4E">
            <w:pPr>
              <w:rPr>
                <w:rFonts w:cstheme="minorHAnsi"/>
              </w:rPr>
            </w:pPr>
            <w:r w:rsidRPr="00517EEB">
              <w:rPr>
                <w:rFonts w:cstheme="minorHAnsi"/>
              </w:rPr>
              <w:t>More general</w:t>
            </w:r>
            <w:r w:rsidR="00471F4E" w:rsidRPr="00517EEB">
              <w:rPr>
                <w:rFonts w:cstheme="minorHAnsi"/>
              </w:rPr>
              <w:t xml:space="preserve"> minerals exploration-specific information is available at: </w:t>
            </w:r>
            <w:hyperlink r:id="rId9" w:history="1">
              <w:r w:rsidR="00471F4E" w:rsidRPr="00517EEB">
                <w:rPr>
                  <w:rStyle w:val="Hyperlink"/>
                  <w:rFonts w:cstheme="minorHAnsi"/>
                </w:rPr>
                <w:t>https://earthresources.vic.gov.au/community-and-land-use/landholder-information/minerals-exploration</w:t>
              </w:r>
            </w:hyperlink>
          </w:p>
          <w:p w14:paraId="67F9C239" w14:textId="661DC11B" w:rsidR="00471F4E" w:rsidRPr="00517EEB" w:rsidRDefault="007731F8" w:rsidP="00471F4E">
            <w:pPr>
              <w:rPr>
                <w:rFonts w:cstheme="minorHAnsi"/>
              </w:rPr>
            </w:pPr>
            <w:hyperlink r:id="rId10" w:history="1">
              <w:r w:rsidR="00471F4E" w:rsidRPr="00517EEB">
                <w:rPr>
                  <w:rStyle w:val="Hyperlink"/>
                  <w:rFonts w:cstheme="minorHAnsi"/>
                </w:rPr>
                <w:t>https://earthresources.vic.gov.au/__data/assets/pdf_file/0008/459440/What-Does-Minerals-Exploration-Involve-December-2020.pdf</w:t>
              </w:r>
            </w:hyperlink>
          </w:p>
          <w:p w14:paraId="324891E0" w14:textId="2F0E4556" w:rsidR="00471F4E" w:rsidRPr="00517EEB" w:rsidRDefault="00471F4E" w:rsidP="00471F4E">
            <w:pPr>
              <w:rPr>
                <w:rFonts w:cstheme="minorHAnsi"/>
              </w:rPr>
            </w:pPr>
          </w:p>
        </w:tc>
      </w:tr>
      <w:tr w:rsidR="002561AD" w14:paraId="2D4CD686" w14:textId="77777777" w:rsidTr="00484575">
        <w:tc>
          <w:tcPr>
            <w:tcW w:w="839" w:type="dxa"/>
            <w:shd w:val="clear" w:color="auto" w:fill="F2F2F2" w:themeFill="background1" w:themeFillShade="F2"/>
          </w:tcPr>
          <w:p w14:paraId="180BEE6B" w14:textId="435EA010" w:rsidR="002561AD" w:rsidRPr="00517EEB" w:rsidRDefault="002561AD">
            <w:pPr>
              <w:rPr>
                <w:rFonts w:cstheme="minorHAnsi"/>
                <w:b/>
                <w:bCs/>
              </w:rPr>
            </w:pPr>
            <w:r w:rsidRPr="00517EEB">
              <w:rPr>
                <w:rFonts w:cstheme="minorHAnsi"/>
                <w:b/>
                <w:bCs/>
              </w:rPr>
              <w:t>Q 1.1</w:t>
            </w:r>
            <w:r w:rsidR="00C43FB6" w:rsidRPr="00517EEB">
              <w:rPr>
                <w:rFonts w:cstheme="minorHAnsi"/>
                <w:b/>
                <w:bCs/>
              </w:rPr>
              <w:t>0</w:t>
            </w:r>
          </w:p>
        </w:tc>
        <w:tc>
          <w:tcPr>
            <w:tcW w:w="9085" w:type="dxa"/>
            <w:gridSpan w:val="3"/>
            <w:shd w:val="clear" w:color="auto" w:fill="F2F2F2" w:themeFill="background1" w:themeFillShade="F2"/>
          </w:tcPr>
          <w:p w14:paraId="1CC63B6A" w14:textId="2E68AE1E" w:rsidR="002561AD" w:rsidRPr="00517EEB" w:rsidRDefault="002561AD">
            <w:pPr>
              <w:rPr>
                <w:rFonts w:cstheme="minorHAnsi"/>
                <w:b/>
                <w:bCs/>
              </w:rPr>
            </w:pPr>
            <w:r w:rsidRPr="00517EEB">
              <w:rPr>
                <w:rFonts w:cstheme="minorHAnsi"/>
                <w:b/>
                <w:bCs/>
              </w:rPr>
              <w:t>Will my property value or business be impacted by the proposed exploration works?</w:t>
            </w:r>
          </w:p>
        </w:tc>
      </w:tr>
      <w:tr w:rsidR="002561AD" w14:paraId="4B6E748D" w14:textId="77777777" w:rsidTr="002561AD">
        <w:tc>
          <w:tcPr>
            <w:tcW w:w="839" w:type="dxa"/>
          </w:tcPr>
          <w:p w14:paraId="4CD28D93" w14:textId="4C138D05" w:rsidR="002561AD" w:rsidRPr="00517EEB" w:rsidRDefault="008C35D9">
            <w:pPr>
              <w:rPr>
                <w:rFonts w:cstheme="minorHAnsi"/>
              </w:rPr>
            </w:pPr>
            <w:r w:rsidRPr="00517EEB">
              <w:rPr>
                <w:rFonts w:cstheme="minorHAnsi"/>
              </w:rPr>
              <w:t>A</w:t>
            </w:r>
          </w:p>
        </w:tc>
        <w:tc>
          <w:tcPr>
            <w:tcW w:w="9085" w:type="dxa"/>
            <w:gridSpan w:val="3"/>
          </w:tcPr>
          <w:p w14:paraId="5355A8C5" w14:textId="24EB55F1" w:rsidR="008C35D9" w:rsidRPr="00517EEB" w:rsidRDefault="008C35D9">
            <w:pPr>
              <w:rPr>
                <w:rFonts w:cstheme="minorHAnsi"/>
              </w:rPr>
            </w:pPr>
            <w:r w:rsidRPr="00517EEB">
              <w:rPr>
                <w:rFonts w:cstheme="minorHAnsi"/>
              </w:rPr>
              <w:t>Property owners and businesses should obtain their own independent</w:t>
            </w:r>
            <w:r w:rsidR="00C43FB6" w:rsidRPr="00517EEB">
              <w:rPr>
                <w:rFonts w:cstheme="minorHAnsi"/>
              </w:rPr>
              <w:t>, professional advice about their individual circumstances.</w:t>
            </w:r>
          </w:p>
          <w:p w14:paraId="448E1572" w14:textId="7D9B8BF8" w:rsidR="008C35D9" w:rsidRPr="00517EEB" w:rsidRDefault="008C35D9">
            <w:pPr>
              <w:rPr>
                <w:rFonts w:cstheme="minorHAnsi"/>
              </w:rPr>
            </w:pPr>
          </w:p>
        </w:tc>
      </w:tr>
      <w:tr w:rsidR="00511430" w14:paraId="6407A199" w14:textId="77777777" w:rsidTr="00511430">
        <w:tc>
          <w:tcPr>
            <w:tcW w:w="839" w:type="dxa"/>
            <w:shd w:val="clear" w:color="auto" w:fill="F2F2F2" w:themeFill="background1" w:themeFillShade="F2"/>
          </w:tcPr>
          <w:p w14:paraId="5340CAFB" w14:textId="16E99B2A" w:rsidR="00511430" w:rsidRPr="00517EEB" w:rsidRDefault="00511430">
            <w:pPr>
              <w:rPr>
                <w:rFonts w:cstheme="minorHAnsi"/>
                <w:b/>
                <w:bCs/>
              </w:rPr>
            </w:pPr>
            <w:r w:rsidRPr="00517EEB">
              <w:rPr>
                <w:rFonts w:cstheme="minorHAnsi"/>
                <w:b/>
                <w:bCs/>
              </w:rPr>
              <w:t>Q1.11</w:t>
            </w:r>
          </w:p>
        </w:tc>
        <w:tc>
          <w:tcPr>
            <w:tcW w:w="9085" w:type="dxa"/>
            <w:gridSpan w:val="3"/>
            <w:shd w:val="clear" w:color="auto" w:fill="F2F2F2" w:themeFill="background1" w:themeFillShade="F2"/>
          </w:tcPr>
          <w:p w14:paraId="77B7DF8A" w14:textId="454A2282" w:rsidR="00511430" w:rsidRPr="00517EEB" w:rsidRDefault="00511430">
            <w:pPr>
              <w:rPr>
                <w:rFonts w:cstheme="minorHAnsi"/>
                <w:b/>
                <w:bCs/>
              </w:rPr>
            </w:pPr>
            <w:r w:rsidRPr="00517EEB">
              <w:rPr>
                <w:rFonts w:cstheme="minorHAnsi"/>
                <w:b/>
                <w:bCs/>
              </w:rPr>
              <w:t>Could the exploration drilling works impact the groundwater system?</w:t>
            </w:r>
          </w:p>
        </w:tc>
      </w:tr>
      <w:tr w:rsidR="00511430" w14:paraId="2CDE67E1" w14:textId="77777777" w:rsidTr="002561AD">
        <w:tc>
          <w:tcPr>
            <w:tcW w:w="839" w:type="dxa"/>
          </w:tcPr>
          <w:p w14:paraId="5DEE3F1E" w14:textId="481AA04E" w:rsidR="00511430" w:rsidRPr="00517EEB" w:rsidRDefault="00511430">
            <w:pPr>
              <w:rPr>
                <w:rFonts w:cstheme="minorHAnsi"/>
              </w:rPr>
            </w:pPr>
            <w:r w:rsidRPr="00517EEB">
              <w:rPr>
                <w:rFonts w:cstheme="minorHAnsi"/>
              </w:rPr>
              <w:t>A</w:t>
            </w:r>
          </w:p>
        </w:tc>
        <w:tc>
          <w:tcPr>
            <w:tcW w:w="9085" w:type="dxa"/>
            <w:gridSpan w:val="3"/>
          </w:tcPr>
          <w:p w14:paraId="664CEA8E" w14:textId="5F1EB38D" w:rsidR="00511430" w:rsidRPr="00517EEB" w:rsidRDefault="00852F28">
            <w:pPr>
              <w:rPr>
                <w:rFonts w:cstheme="minorHAnsi"/>
              </w:rPr>
            </w:pPr>
            <w:r w:rsidRPr="00517EEB">
              <w:rPr>
                <w:rFonts w:cstheme="minorHAnsi"/>
              </w:rPr>
              <w:t>The exploration works are not expected to have any impacts on the groundwater system.</w:t>
            </w:r>
          </w:p>
          <w:p w14:paraId="17F854EB" w14:textId="26DC238F" w:rsidR="00435F26" w:rsidRPr="00517EEB" w:rsidRDefault="00435F26">
            <w:pPr>
              <w:rPr>
                <w:rFonts w:cstheme="minorHAnsi"/>
              </w:rPr>
            </w:pPr>
          </w:p>
        </w:tc>
      </w:tr>
      <w:tr w:rsidR="002561AD" w14:paraId="3048FB3E" w14:textId="77777777" w:rsidTr="00A3695C">
        <w:tc>
          <w:tcPr>
            <w:tcW w:w="839" w:type="dxa"/>
            <w:shd w:val="clear" w:color="auto" w:fill="D9D9D9" w:themeFill="background1" w:themeFillShade="D9"/>
          </w:tcPr>
          <w:p w14:paraId="39DE76BC" w14:textId="058D1459" w:rsidR="002561AD" w:rsidRPr="00517EEB" w:rsidRDefault="002561AD">
            <w:pPr>
              <w:rPr>
                <w:rFonts w:cstheme="minorHAnsi"/>
                <w:b/>
                <w:bCs/>
              </w:rPr>
            </w:pPr>
            <w:r w:rsidRPr="00517EEB">
              <w:rPr>
                <w:rFonts w:cstheme="minorHAnsi"/>
                <w:b/>
                <w:bCs/>
              </w:rPr>
              <w:t>2</w:t>
            </w:r>
          </w:p>
        </w:tc>
        <w:tc>
          <w:tcPr>
            <w:tcW w:w="9085" w:type="dxa"/>
            <w:gridSpan w:val="3"/>
            <w:shd w:val="clear" w:color="auto" w:fill="D9D9D9" w:themeFill="background1" w:themeFillShade="D9"/>
          </w:tcPr>
          <w:p w14:paraId="267DDA9F" w14:textId="4BAD0E50" w:rsidR="002561AD" w:rsidRPr="00517EEB" w:rsidRDefault="002561AD">
            <w:pPr>
              <w:rPr>
                <w:rFonts w:cstheme="minorHAnsi"/>
                <w:b/>
                <w:bCs/>
              </w:rPr>
            </w:pPr>
            <w:r w:rsidRPr="00517EEB">
              <w:rPr>
                <w:rFonts w:cstheme="minorHAnsi"/>
                <w:b/>
                <w:bCs/>
              </w:rPr>
              <w:t>Exploration licence application and assessment process</w:t>
            </w:r>
          </w:p>
        </w:tc>
      </w:tr>
      <w:tr w:rsidR="002561AD" w14:paraId="0E853C69" w14:textId="77777777" w:rsidTr="00484575">
        <w:tc>
          <w:tcPr>
            <w:tcW w:w="839" w:type="dxa"/>
            <w:shd w:val="clear" w:color="auto" w:fill="F2F2F2" w:themeFill="background1" w:themeFillShade="F2"/>
          </w:tcPr>
          <w:p w14:paraId="4D5D22AA" w14:textId="3F644EA0" w:rsidR="002561AD" w:rsidRPr="00517EEB" w:rsidRDefault="002561AD" w:rsidP="00294352">
            <w:pPr>
              <w:rPr>
                <w:rFonts w:cstheme="minorHAnsi"/>
                <w:b/>
                <w:bCs/>
              </w:rPr>
            </w:pPr>
            <w:r w:rsidRPr="00517EEB">
              <w:rPr>
                <w:rFonts w:cstheme="minorHAnsi"/>
                <w:b/>
                <w:bCs/>
              </w:rPr>
              <w:t>Q 2.1</w:t>
            </w:r>
          </w:p>
        </w:tc>
        <w:tc>
          <w:tcPr>
            <w:tcW w:w="9085" w:type="dxa"/>
            <w:gridSpan w:val="3"/>
            <w:shd w:val="clear" w:color="auto" w:fill="F2F2F2" w:themeFill="background1" w:themeFillShade="F2"/>
          </w:tcPr>
          <w:p w14:paraId="49F12AF4" w14:textId="77777777" w:rsidR="002561AD" w:rsidRPr="00517EEB" w:rsidRDefault="002561AD" w:rsidP="00294352">
            <w:pPr>
              <w:rPr>
                <w:rFonts w:cstheme="minorHAnsi"/>
                <w:b/>
                <w:bCs/>
              </w:rPr>
            </w:pPr>
            <w:r w:rsidRPr="00517EEB">
              <w:rPr>
                <w:rFonts w:cstheme="minorHAnsi"/>
                <w:b/>
                <w:bCs/>
              </w:rPr>
              <w:t xml:space="preserve">What does an exploration licence allow Iluka to do? </w:t>
            </w:r>
          </w:p>
          <w:p w14:paraId="0907A728" w14:textId="2A7AF40C" w:rsidR="002561AD" w:rsidRPr="00517EEB" w:rsidRDefault="002561AD" w:rsidP="00294352">
            <w:pPr>
              <w:rPr>
                <w:rFonts w:cstheme="minorHAnsi"/>
                <w:b/>
                <w:bCs/>
              </w:rPr>
            </w:pPr>
            <w:r w:rsidRPr="00517EEB">
              <w:rPr>
                <w:rFonts w:cstheme="minorHAnsi"/>
                <w:b/>
                <w:bCs/>
              </w:rPr>
              <w:t>Iluka’s rights and responsibilities?</w:t>
            </w:r>
          </w:p>
        </w:tc>
      </w:tr>
      <w:tr w:rsidR="002561AD" w14:paraId="1E24623F" w14:textId="77777777" w:rsidTr="002561AD">
        <w:tc>
          <w:tcPr>
            <w:tcW w:w="839" w:type="dxa"/>
          </w:tcPr>
          <w:p w14:paraId="11A1A3CE" w14:textId="062930A3" w:rsidR="002561AD" w:rsidRPr="00517EEB" w:rsidRDefault="002561AD" w:rsidP="00294352">
            <w:pPr>
              <w:rPr>
                <w:rFonts w:cstheme="minorHAnsi"/>
              </w:rPr>
            </w:pPr>
            <w:r w:rsidRPr="00517EEB">
              <w:rPr>
                <w:rFonts w:cstheme="minorHAnsi"/>
              </w:rPr>
              <w:t>A</w:t>
            </w:r>
          </w:p>
        </w:tc>
        <w:tc>
          <w:tcPr>
            <w:tcW w:w="9085" w:type="dxa"/>
            <w:gridSpan w:val="3"/>
          </w:tcPr>
          <w:p w14:paraId="59E0868C" w14:textId="3CEAA0FE" w:rsidR="009A0734" w:rsidRPr="00517EEB" w:rsidRDefault="009A0734" w:rsidP="009A0734">
            <w:pPr>
              <w:rPr>
                <w:rFonts w:cstheme="minorHAnsi"/>
              </w:rPr>
            </w:pPr>
            <w:r w:rsidRPr="00517EEB">
              <w:rPr>
                <w:rFonts w:cstheme="minorHAnsi"/>
              </w:rPr>
              <w:t>An exploration licence will provide Iluka with:</w:t>
            </w:r>
          </w:p>
          <w:p w14:paraId="34188E45" w14:textId="77777777" w:rsidR="009A0734" w:rsidRPr="00517EEB" w:rsidRDefault="009A0734" w:rsidP="009A0734">
            <w:pPr>
              <w:pStyle w:val="ListParagraph"/>
              <w:numPr>
                <w:ilvl w:val="0"/>
                <w:numId w:val="19"/>
              </w:numPr>
              <w:rPr>
                <w:rFonts w:cstheme="minorHAnsi"/>
              </w:rPr>
            </w:pPr>
            <w:r w:rsidRPr="00517EEB">
              <w:rPr>
                <w:rFonts w:cstheme="minorHAnsi"/>
              </w:rPr>
              <w:t>exclusive rights to explore for specific minerals within a specified licence area</w:t>
            </w:r>
          </w:p>
          <w:p w14:paraId="7BDF9C5C" w14:textId="77777777" w:rsidR="006C3FAD" w:rsidRPr="00517EEB" w:rsidRDefault="009A0734" w:rsidP="006C3FAD">
            <w:pPr>
              <w:pStyle w:val="ListParagraph"/>
              <w:numPr>
                <w:ilvl w:val="0"/>
                <w:numId w:val="19"/>
              </w:numPr>
              <w:rPr>
                <w:rFonts w:cstheme="minorHAnsi"/>
              </w:rPr>
            </w:pPr>
            <w:r w:rsidRPr="00517EEB">
              <w:rPr>
                <w:rFonts w:eastAsia="Times New Roman" w:cstheme="minorHAnsi"/>
                <w:color w:val="000000" w:themeColor="text1"/>
                <w:spacing w:val="-1"/>
                <w:lang w:eastAsia="en-AU"/>
              </w:rPr>
              <w:t>permission to undertake exploration activities, including drilling, water sampling and other minimally invasive surveys</w:t>
            </w:r>
            <w:r w:rsidR="006C3FAD" w:rsidRPr="00517EEB">
              <w:rPr>
                <w:rFonts w:eastAsia="Times New Roman" w:cstheme="minorHAnsi"/>
                <w:color w:val="000000" w:themeColor="text1"/>
                <w:spacing w:val="-1"/>
                <w:lang w:eastAsia="en-AU"/>
              </w:rPr>
              <w:t>.</w:t>
            </w:r>
          </w:p>
          <w:p w14:paraId="04C3332C" w14:textId="4D9980ED" w:rsidR="002561AD" w:rsidRPr="00517EEB" w:rsidRDefault="006C3FAD" w:rsidP="006C3FAD">
            <w:pPr>
              <w:pStyle w:val="ListParagraph"/>
              <w:ind w:left="774" w:hanging="724"/>
              <w:rPr>
                <w:rFonts w:cstheme="minorHAnsi"/>
              </w:rPr>
            </w:pPr>
            <w:r w:rsidRPr="00517EEB">
              <w:rPr>
                <w:rFonts w:eastAsia="Times New Roman" w:cstheme="minorHAnsi"/>
                <w:color w:val="000000" w:themeColor="text1"/>
                <w:spacing w:val="-1"/>
                <w:lang w:eastAsia="en-AU"/>
              </w:rPr>
              <w:t xml:space="preserve">No mining </w:t>
            </w:r>
            <w:r w:rsidR="009A0734" w:rsidRPr="00517EEB">
              <w:rPr>
                <w:rFonts w:cstheme="minorHAnsi"/>
              </w:rPr>
              <w:t xml:space="preserve">activities </w:t>
            </w:r>
            <w:r w:rsidRPr="00517EEB">
              <w:rPr>
                <w:rFonts w:cstheme="minorHAnsi"/>
              </w:rPr>
              <w:t>are permitted to be undertaken</w:t>
            </w:r>
            <w:r w:rsidR="009A0734" w:rsidRPr="00517EEB">
              <w:rPr>
                <w:rFonts w:cstheme="minorHAnsi"/>
              </w:rPr>
              <w:t>.</w:t>
            </w:r>
          </w:p>
          <w:p w14:paraId="578D5726" w14:textId="77777777" w:rsidR="006C3FAD" w:rsidRPr="00517EEB" w:rsidRDefault="006C3FAD" w:rsidP="006C3FAD">
            <w:pPr>
              <w:pStyle w:val="ListParagraph"/>
              <w:ind w:left="774" w:hanging="724"/>
              <w:rPr>
                <w:rFonts w:cstheme="minorHAnsi"/>
              </w:rPr>
            </w:pPr>
          </w:p>
          <w:p w14:paraId="3621DCDD" w14:textId="077E09E2" w:rsidR="00BB5D74" w:rsidRPr="00517EEB" w:rsidRDefault="00BB5D74" w:rsidP="00BB5D74">
            <w:pPr>
              <w:pStyle w:val="ListParagraph"/>
              <w:ind w:left="50"/>
              <w:rPr>
                <w:rFonts w:cstheme="minorHAnsi"/>
              </w:rPr>
            </w:pPr>
            <w:r w:rsidRPr="00517EEB">
              <w:rPr>
                <w:rFonts w:cstheme="minorHAnsi"/>
              </w:rPr>
              <w:t xml:space="preserve">Frequently asked questions, relevant to affected property owners are available on the Earth Resources Regulation website. Go to: </w:t>
            </w:r>
            <w:hyperlink r:id="rId11" w:history="1">
              <w:r w:rsidRPr="00517EEB">
                <w:rPr>
                  <w:rStyle w:val="Hyperlink"/>
                  <w:rFonts w:cstheme="minorHAnsi"/>
                </w:rPr>
                <w:t>https://earthresources.vic.gov.au/community-and-land-use/landholder-information/faqs</w:t>
              </w:r>
            </w:hyperlink>
          </w:p>
          <w:p w14:paraId="0115C006" w14:textId="75040432" w:rsidR="00BB5D74" w:rsidRPr="00517EEB" w:rsidRDefault="00BB5D74" w:rsidP="006C3FAD">
            <w:pPr>
              <w:pStyle w:val="ListParagraph"/>
              <w:ind w:left="774" w:hanging="724"/>
              <w:rPr>
                <w:rFonts w:cstheme="minorHAnsi"/>
              </w:rPr>
            </w:pPr>
          </w:p>
        </w:tc>
      </w:tr>
      <w:tr w:rsidR="002561AD" w14:paraId="63AAAB8C" w14:textId="77777777" w:rsidTr="00484575">
        <w:tc>
          <w:tcPr>
            <w:tcW w:w="839" w:type="dxa"/>
            <w:shd w:val="clear" w:color="auto" w:fill="F2F2F2" w:themeFill="background1" w:themeFillShade="F2"/>
          </w:tcPr>
          <w:p w14:paraId="325654D2" w14:textId="08E5AB15" w:rsidR="002561AD" w:rsidRPr="00517EEB" w:rsidRDefault="002561AD" w:rsidP="00294352">
            <w:pPr>
              <w:rPr>
                <w:rFonts w:cstheme="minorHAnsi"/>
                <w:b/>
                <w:bCs/>
              </w:rPr>
            </w:pPr>
            <w:r w:rsidRPr="00517EEB">
              <w:rPr>
                <w:rFonts w:cstheme="minorHAnsi"/>
                <w:b/>
                <w:bCs/>
              </w:rPr>
              <w:t>Q 2.2</w:t>
            </w:r>
          </w:p>
        </w:tc>
        <w:tc>
          <w:tcPr>
            <w:tcW w:w="9085" w:type="dxa"/>
            <w:gridSpan w:val="3"/>
            <w:shd w:val="clear" w:color="auto" w:fill="F2F2F2" w:themeFill="background1" w:themeFillShade="F2"/>
          </w:tcPr>
          <w:p w14:paraId="3500D0CF" w14:textId="07B10381" w:rsidR="002561AD" w:rsidRPr="00517EEB" w:rsidRDefault="002561AD" w:rsidP="00294352">
            <w:pPr>
              <w:rPr>
                <w:rFonts w:cstheme="minorHAnsi"/>
                <w:b/>
                <w:bCs/>
              </w:rPr>
            </w:pPr>
            <w:r w:rsidRPr="00517EEB">
              <w:rPr>
                <w:rFonts w:cstheme="minorHAnsi"/>
                <w:b/>
                <w:bCs/>
              </w:rPr>
              <w:t>When was the exploration licence application submitted?</w:t>
            </w:r>
          </w:p>
        </w:tc>
      </w:tr>
      <w:tr w:rsidR="002561AD" w14:paraId="722E0B01" w14:textId="77777777" w:rsidTr="002561AD">
        <w:tc>
          <w:tcPr>
            <w:tcW w:w="839" w:type="dxa"/>
          </w:tcPr>
          <w:p w14:paraId="58D36FED" w14:textId="6DE0E79E" w:rsidR="002561AD" w:rsidRPr="00517EEB" w:rsidRDefault="002561AD" w:rsidP="00294352">
            <w:pPr>
              <w:rPr>
                <w:rFonts w:cstheme="minorHAnsi"/>
              </w:rPr>
            </w:pPr>
            <w:r w:rsidRPr="00517EEB">
              <w:rPr>
                <w:rFonts w:cstheme="minorHAnsi"/>
              </w:rPr>
              <w:t>A</w:t>
            </w:r>
          </w:p>
        </w:tc>
        <w:tc>
          <w:tcPr>
            <w:tcW w:w="9085" w:type="dxa"/>
            <w:gridSpan w:val="3"/>
          </w:tcPr>
          <w:p w14:paraId="2D53CB4B" w14:textId="77777777" w:rsidR="002561AD" w:rsidRPr="00517EEB" w:rsidRDefault="00D82496" w:rsidP="00294352">
            <w:pPr>
              <w:rPr>
                <w:rFonts w:cstheme="minorHAnsi"/>
              </w:rPr>
            </w:pPr>
            <w:r w:rsidRPr="00517EEB">
              <w:rPr>
                <w:rFonts w:cstheme="minorHAnsi"/>
              </w:rPr>
              <w:t>The licence application was submitted on 21 July 2021.</w:t>
            </w:r>
          </w:p>
          <w:p w14:paraId="4279C039" w14:textId="60BC27E8" w:rsidR="00C11BB7" w:rsidRPr="00517EEB" w:rsidRDefault="00C11BB7" w:rsidP="00294352">
            <w:pPr>
              <w:rPr>
                <w:rFonts w:cstheme="minorHAnsi"/>
              </w:rPr>
            </w:pPr>
          </w:p>
        </w:tc>
      </w:tr>
      <w:tr w:rsidR="002561AD" w14:paraId="096EDF52" w14:textId="77777777" w:rsidTr="00484575">
        <w:tc>
          <w:tcPr>
            <w:tcW w:w="839" w:type="dxa"/>
            <w:shd w:val="clear" w:color="auto" w:fill="F2F2F2" w:themeFill="background1" w:themeFillShade="F2"/>
          </w:tcPr>
          <w:p w14:paraId="031E6719" w14:textId="11454948" w:rsidR="002561AD" w:rsidRPr="00517EEB" w:rsidRDefault="002561AD" w:rsidP="00294352">
            <w:pPr>
              <w:rPr>
                <w:rFonts w:cstheme="minorHAnsi"/>
                <w:b/>
                <w:bCs/>
              </w:rPr>
            </w:pPr>
            <w:r w:rsidRPr="00517EEB">
              <w:rPr>
                <w:rFonts w:cstheme="minorHAnsi"/>
                <w:b/>
                <w:bCs/>
              </w:rPr>
              <w:t>Q 2.3</w:t>
            </w:r>
          </w:p>
        </w:tc>
        <w:tc>
          <w:tcPr>
            <w:tcW w:w="9085" w:type="dxa"/>
            <w:gridSpan w:val="3"/>
            <w:shd w:val="clear" w:color="auto" w:fill="F2F2F2" w:themeFill="background1" w:themeFillShade="F2"/>
          </w:tcPr>
          <w:p w14:paraId="4065E919" w14:textId="1ACA3F27" w:rsidR="002561AD" w:rsidRPr="00517EEB" w:rsidRDefault="002561AD" w:rsidP="00294352">
            <w:pPr>
              <w:rPr>
                <w:rFonts w:cstheme="minorHAnsi"/>
                <w:b/>
                <w:bCs/>
              </w:rPr>
            </w:pPr>
            <w:r w:rsidRPr="00517EEB">
              <w:rPr>
                <w:rFonts w:cstheme="minorHAnsi"/>
                <w:b/>
                <w:bCs/>
              </w:rPr>
              <w:t>Who is responsible for assessing and approving the licence application?</w:t>
            </w:r>
          </w:p>
        </w:tc>
      </w:tr>
      <w:tr w:rsidR="002561AD" w14:paraId="3CB00238" w14:textId="77777777" w:rsidTr="002561AD">
        <w:tc>
          <w:tcPr>
            <w:tcW w:w="839" w:type="dxa"/>
          </w:tcPr>
          <w:p w14:paraId="4AB44F10" w14:textId="2A18FF43" w:rsidR="002561AD" w:rsidRPr="00517EEB" w:rsidRDefault="002561AD" w:rsidP="00294352">
            <w:pPr>
              <w:rPr>
                <w:rFonts w:cstheme="minorHAnsi"/>
              </w:rPr>
            </w:pPr>
            <w:r w:rsidRPr="00517EEB">
              <w:rPr>
                <w:rFonts w:cstheme="minorHAnsi"/>
              </w:rPr>
              <w:t>A</w:t>
            </w:r>
          </w:p>
        </w:tc>
        <w:tc>
          <w:tcPr>
            <w:tcW w:w="9085" w:type="dxa"/>
            <w:gridSpan w:val="3"/>
          </w:tcPr>
          <w:p w14:paraId="7200FA81" w14:textId="3EC6F0B9" w:rsidR="002561AD" w:rsidRPr="00517EEB" w:rsidRDefault="006C3FAD" w:rsidP="00294352">
            <w:pPr>
              <w:rPr>
                <w:rFonts w:cstheme="minorHAnsi"/>
              </w:rPr>
            </w:pPr>
            <w:r w:rsidRPr="00517EEB">
              <w:rPr>
                <w:rFonts w:cstheme="minorHAnsi"/>
              </w:rPr>
              <w:t>The Department of Jobs, Precincts and Regions is responsible for assessing and granting exploration licences in Victoria. The process is administered by the Earth Resources Regulation section of the department.</w:t>
            </w:r>
          </w:p>
          <w:p w14:paraId="366E0723" w14:textId="77777777" w:rsidR="00890284" w:rsidRPr="00517EEB" w:rsidRDefault="00890284" w:rsidP="00890284">
            <w:pPr>
              <w:rPr>
                <w:rFonts w:cstheme="minorHAnsi"/>
              </w:rPr>
            </w:pPr>
            <w:r w:rsidRPr="00517EEB">
              <w:rPr>
                <w:rFonts w:cstheme="minorHAnsi"/>
              </w:rPr>
              <w:lastRenderedPageBreak/>
              <w:t xml:space="preserve">For more information about the exploration licencing process, go to: </w:t>
            </w:r>
          </w:p>
          <w:p w14:paraId="3614A4C1" w14:textId="77777777" w:rsidR="00890284" w:rsidRPr="00517EEB" w:rsidRDefault="007731F8" w:rsidP="00890284">
            <w:pPr>
              <w:rPr>
                <w:rFonts w:cstheme="minorHAnsi"/>
              </w:rPr>
            </w:pPr>
            <w:hyperlink r:id="rId12" w:history="1">
              <w:r w:rsidR="00890284" w:rsidRPr="00517EEB">
                <w:rPr>
                  <w:rStyle w:val="Hyperlink"/>
                  <w:rFonts w:cstheme="minorHAnsi"/>
                </w:rPr>
                <w:t>https://earthresources.vic.gov.au/licensing-approvals</w:t>
              </w:r>
            </w:hyperlink>
          </w:p>
          <w:p w14:paraId="0249F74D" w14:textId="127A1EEC" w:rsidR="006C3FAD" w:rsidRPr="00517EEB" w:rsidRDefault="006C3FAD" w:rsidP="00294352">
            <w:pPr>
              <w:rPr>
                <w:rFonts w:cstheme="minorHAnsi"/>
              </w:rPr>
            </w:pPr>
          </w:p>
        </w:tc>
      </w:tr>
      <w:tr w:rsidR="002561AD" w14:paraId="799A4056" w14:textId="77777777" w:rsidTr="00484575">
        <w:trPr>
          <w:trHeight w:val="182"/>
        </w:trPr>
        <w:tc>
          <w:tcPr>
            <w:tcW w:w="839" w:type="dxa"/>
            <w:shd w:val="clear" w:color="auto" w:fill="F2F2F2" w:themeFill="background1" w:themeFillShade="F2"/>
          </w:tcPr>
          <w:p w14:paraId="05D165F0" w14:textId="617D3EDA" w:rsidR="002561AD" w:rsidRPr="00517EEB" w:rsidRDefault="00A3695C" w:rsidP="00D94E8C">
            <w:pPr>
              <w:rPr>
                <w:rFonts w:cstheme="minorHAnsi"/>
                <w:b/>
                <w:bCs/>
              </w:rPr>
            </w:pPr>
            <w:r w:rsidRPr="00517EEB">
              <w:rPr>
                <w:rFonts w:cstheme="minorHAnsi"/>
                <w:b/>
                <w:bCs/>
              </w:rPr>
              <w:lastRenderedPageBreak/>
              <w:t xml:space="preserve">Q </w:t>
            </w:r>
            <w:r w:rsidR="002561AD" w:rsidRPr="00517EEB">
              <w:rPr>
                <w:rFonts w:cstheme="minorHAnsi"/>
                <w:b/>
                <w:bCs/>
              </w:rPr>
              <w:t>2.</w:t>
            </w:r>
            <w:r w:rsidR="00DE6DCE">
              <w:rPr>
                <w:rFonts w:cstheme="minorHAnsi"/>
                <w:b/>
                <w:bCs/>
              </w:rPr>
              <w:t>4</w:t>
            </w:r>
          </w:p>
        </w:tc>
        <w:tc>
          <w:tcPr>
            <w:tcW w:w="9085" w:type="dxa"/>
            <w:gridSpan w:val="3"/>
            <w:shd w:val="clear" w:color="auto" w:fill="F2F2F2" w:themeFill="background1" w:themeFillShade="F2"/>
          </w:tcPr>
          <w:p w14:paraId="4D406494" w14:textId="58325141" w:rsidR="002561AD" w:rsidRPr="00517EEB" w:rsidRDefault="002561AD" w:rsidP="00D94E8C">
            <w:pPr>
              <w:rPr>
                <w:rFonts w:cstheme="minorHAnsi"/>
                <w:b/>
                <w:bCs/>
              </w:rPr>
            </w:pPr>
            <w:r w:rsidRPr="00517EEB">
              <w:rPr>
                <w:rFonts w:cstheme="minorHAnsi"/>
                <w:b/>
                <w:bCs/>
              </w:rPr>
              <w:t xml:space="preserve">Will </w:t>
            </w:r>
            <w:r w:rsidR="00B60645">
              <w:rPr>
                <w:rFonts w:cstheme="minorHAnsi"/>
                <w:b/>
                <w:bCs/>
              </w:rPr>
              <w:t>T</w:t>
            </w:r>
            <w:r w:rsidRPr="00517EEB">
              <w:rPr>
                <w:rFonts w:cstheme="minorHAnsi"/>
                <w:b/>
                <w:bCs/>
              </w:rPr>
              <w:t xml:space="preserve">raditional </w:t>
            </w:r>
            <w:r w:rsidR="00B60645">
              <w:rPr>
                <w:rFonts w:cstheme="minorHAnsi"/>
                <w:b/>
                <w:bCs/>
              </w:rPr>
              <w:t>O</w:t>
            </w:r>
            <w:r w:rsidRPr="00517EEB">
              <w:rPr>
                <w:rFonts w:cstheme="minorHAnsi"/>
                <w:b/>
                <w:bCs/>
              </w:rPr>
              <w:t xml:space="preserve">wners be consulted, as part of the licence application assessment process? Will </w:t>
            </w:r>
            <w:r w:rsidR="00B60645">
              <w:rPr>
                <w:rFonts w:cstheme="minorHAnsi"/>
                <w:b/>
                <w:bCs/>
              </w:rPr>
              <w:t>T</w:t>
            </w:r>
            <w:r w:rsidRPr="00517EEB">
              <w:rPr>
                <w:rFonts w:cstheme="minorHAnsi"/>
                <w:b/>
                <w:bCs/>
              </w:rPr>
              <w:t xml:space="preserve">raditional </w:t>
            </w:r>
            <w:r w:rsidR="00B60645">
              <w:rPr>
                <w:rFonts w:cstheme="minorHAnsi"/>
                <w:b/>
                <w:bCs/>
              </w:rPr>
              <w:t>O</w:t>
            </w:r>
            <w:r w:rsidRPr="00517EEB">
              <w:rPr>
                <w:rFonts w:cstheme="minorHAnsi"/>
                <w:b/>
                <w:bCs/>
              </w:rPr>
              <w:t>wners be compensated?</w:t>
            </w:r>
          </w:p>
        </w:tc>
      </w:tr>
      <w:tr w:rsidR="00890284" w14:paraId="6FE40A45" w14:textId="77777777" w:rsidTr="002561AD">
        <w:trPr>
          <w:trHeight w:val="182"/>
        </w:trPr>
        <w:tc>
          <w:tcPr>
            <w:tcW w:w="839" w:type="dxa"/>
          </w:tcPr>
          <w:p w14:paraId="04318099" w14:textId="3F655D68" w:rsidR="00890284" w:rsidRPr="00517EEB" w:rsidRDefault="00890284" w:rsidP="00890284">
            <w:pPr>
              <w:rPr>
                <w:rFonts w:cstheme="minorHAnsi"/>
              </w:rPr>
            </w:pPr>
            <w:r w:rsidRPr="00517EEB">
              <w:rPr>
                <w:rFonts w:cstheme="minorHAnsi"/>
              </w:rPr>
              <w:t>A</w:t>
            </w:r>
          </w:p>
        </w:tc>
        <w:tc>
          <w:tcPr>
            <w:tcW w:w="9085" w:type="dxa"/>
            <w:gridSpan w:val="3"/>
          </w:tcPr>
          <w:p w14:paraId="24973061" w14:textId="77777777" w:rsidR="00890284" w:rsidRPr="00517EEB" w:rsidRDefault="00890284" w:rsidP="00890284">
            <w:pPr>
              <w:ind w:left="334" w:hanging="334"/>
              <w:jc w:val="both"/>
              <w:rPr>
                <w:rFonts w:cstheme="minorHAnsi"/>
              </w:rPr>
            </w:pPr>
            <w:r w:rsidRPr="00517EEB">
              <w:rPr>
                <w:rFonts w:cstheme="minorHAnsi"/>
              </w:rPr>
              <w:t xml:space="preserve">The </w:t>
            </w:r>
            <w:proofErr w:type="spellStart"/>
            <w:r w:rsidRPr="00517EEB">
              <w:rPr>
                <w:rFonts w:cstheme="minorHAnsi"/>
              </w:rPr>
              <w:t>Gunaikurnai</w:t>
            </w:r>
            <w:proofErr w:type="spellEnd"/>
            <w:r w:rsidRPr="00517EEB">
              <w:rPr>
                <w:rFonts w:cstheme="minorHAnsi"/>
              </w:rPr>
              <w:t xml:space="preserve"> People will be consulted as part of the exploration licence application process. </w:t>
            </w:r>
          </w:p>
          <w:p w14:paraId="7C2D076D" w14:textId="77777777" w:rsidR="007516C4" w:rsidRPr="00517EEB" w:rsidRDefault="007516C4" w:rsidP="00890284">
            <w:pPr>
              <w:rPr>
                <w:rFonts w:cstheme="minorHAnsi"/>
              </w:rPr>
            </w:pPr>
          </w:p>
          <w:p w14:paraId="37E6AAFD" w14:textId="587C16EE" w:rsidR="00890284" w:rsidRPr="00517EEB" w:rsidRDefault="00890284" w:rsidP="00890284">
            <w:pPr>
              <w:rPr>
                <w:rFonts w:cstheme="minorHAnsi"/>
              </w:rPr>
            </w:pPr>
            <w:r w:rsidRPr="00517EEB">
              <w:rPr>
                <w:rFonts w:cstheme="minorHAnsi"/>
              </w:rPr>
              <w:t xml:space="preserve">Iluka will engage with the </w:t>
            </w:r>
            <w:proofErr w:type="spellStart"/>
            <w:r w:rsidRPr="00517EEB">
              <w:rPr>
                <w:rFonts w:cstheme="minorHAnsi"/>
              </w:rPr>
              <w:t>Gunaikurnai</w:t>
            </w:r>
            <w:proofErr w:type="spellEnd"/>
            <w:r w:rsidRPr="00517EEB">
              <w:rPr>
                <w:rFonts w:cstheme="minorHAnsi"/>
              </w:rPr>
              <w:t xml:space="preserve"> </w:t>
            </w:r>
            <w:r w:rsidR="007516C4" w:rsidRPr="00517EEB">
              <w:rPr>
                <w:rFonts w:cstheme="minorHAnsi"/>
              </w:rPr>
              <w:t>P</w:t>
            </w:r>
            <w:r w:rsidRPr="00517EEB">
              <w:rPr>
                <w:rFonts w:cstheme="minorHAnsi"/>
              </w:rPr>
              <w:t xml:space="preserve">eople directly to understand Native Title requirements and compensation arrangements. </w:t>
            </w:r>
          </w:p>
          <w:p w14:paraId="7A1F1BE2" w14:textId="59F5706B" w:rsidR="007516C4" w:rsidRPr="00517EEB" w:rsidRDefault="007516C4" w:rsidP="00890284">
            <w:pPr>
              <w:rPr>
                <w:rFonts w:cstheme="minorHAnsi"/>
              </w:rPr>
            </w:pPr>
          </w:p>
        </w:tc>
      </w:tr>
      <w:tr w:rsidR="00890284" w14:paraId="190E70CC" w14:textId="77777777" w:rsidTr="00435F26">
        <w:tc>
          <w:tcPr>
            <w:tcW w:w="839" w:type="dxa"/>
          </w:tcPr>
          <w:p w14:paraId="0B346E25" w14:textId="01F5387D" w:rsidR="00890284" w:rsidRPr="00517EEB" w:rsidRDefault="00890284" w:rsidP="00890284">
            <w:pPr>
              <w:rPr>
                <w:rFonts w:cstheme="minorHAnsi"/>
                <w:b/>
                <w:bCs/>
              </w:rPr>
            </w:pPr>
            <w:r w:rsidRPr="00517EEB">
              <w:rPr>
                <w:rFonts w:cstheme="minorHAnsi"/>
                <w:b/>
                <w:bCs/>
              </w:rPr>
              <w:t>Q 2.</w:t>
            </w:r>
            <w:r w:rsidR="00DE6DCE">
              <w:rPr>
                <w:rFonts w:cstheme="minorHAnsi"/>
                <w:b/>
                <w:bCs/>
              </w:rPr>
              <w:t>5</w:t>
            </w:r>
          </w:p>
        </w:tc>
        <w:tc>
          <w:tcPr>
            <w:tcW w:w="9085" w:type="dxa"/>
            <w:gridSpan w:val="3"/>
            <w:shd w:val="clear" w:color="auto" w:fill="F2F2F2" w:themeFill="background1" w:themeFillShade="F2"/>
          </w:tcPr>
          <w:p w14:paraId="75723CDB" w14:textId="0687DC34" w:rsidR="00890284" w:rsidRPr="00517EEB" w:rsidRDefault="00890284" w:rsidP="00890284">
            <w:pPr>
              <w:rPr>
                <w:rFonts w:cstheme="minorHAnsi"/>
                <w:b/>
                <w:bCs/>
              </w:rPr>
            </w:pPr>
            <w:r w:rsidRPr="00517EEB">
              <w:rPr>
                <w:rFonts w:cstheme="minorHAnsi"/>
                <w:b/>
                <w:bCs/>
              </w:rPr>
              <w:t>When will the outcomes of the licence application</w:t>
            </w:r>
            <w:r w:rsidR="00517EEB" w:rsidRPr="00517EEB">
              <w:rPr>
                <w:rFonts w:cstheme="minorHAnsi"/>
                <w:b/>
                <w:bCs/>
              </w:rPr>
              <w:t xml:space="preserve">s </w:t>
            </w:r>
            <w:r w:rsidRPr="00517EEB">
              <w:rPr>
                <w:rFonts w:cstheme="minorHAnsi"/>
                <w:b/>
                <w:bCs/>
              </w:rPr>
              <w:t>be known?</w:t>
            </w:r>
          </w:p>
        </w:tc>
      </w:tr>
      <w:tr w:rsidR="00890284" w14:paraId="14F0C0DE" w14:textId="77777777" w:rsidTr="002561AD">
        <w:tc>
          <w:tcPr>
            <w:tcW w:w="839" w:type="dxa"/>
          </w:tcPr>
          <w:p w14:paraId="185608D4" w14:textId="5BF8F75D" w:rsidR="00890284" w:rsidRPr="00517EEB" w:rsidRDefault="00890284" w:rsidP="00890284">
            <w:pPr>
              <w:rPr>
                <w:rFonts w:cstheme="minorHAnsi"/>
              </w:rPr>
            </w:pPr>
            <w:r w:rsidRPr="00517EEB">
              <w:rPr>
                <w:rFonts w:cstheme="minorHAnsi"/>
              </w:rPr>
              <w:t>A</w:t>
            </w:r>
          </w:p>
        </w:tc>
        <w:tc>
          <w:tcPr>
            <w:tcW w:w="9085" w:type="dxa"/>
            <w:gridSpan w:val="3"/>
          </w:tcPr>
          <w:p w14:paraId="0C9E07EF" w14:textId="5E02CCB6" w:rsidR="00517EEB" w:rsidRPr="00517EEB" w:rsidRDefault="00890284" w:rsidP="00517EEB">
            <w:pPr>
              <w:rPr>
                <w:rFonts w:eastAsia="Times New Roman" w:cstheme="minorHAnsi"/>
              </w:rPr>
            </w:pPr>
            <w:r w:rsidRPr="00517EEB">
              <w:rPr>
                <w:rFonts w:cstheme="minorHAnsi"/>
              </w:rPr>
              <w:t>The timing of licence applications assess</w:t>
            </w:r>
            <w:r w:rsidR="00517EEB" w:rsidRPr="00517EEB">
              <w:rPr>
                <w:rFonts w:cstheme="minorHAnsi"/>
              </w:rPr>
              <w:t>ment</w:t>
            </w:r>
            <w:r w:rsidRPr="00517EEB">
              <w:rPr>
                <w:rFonts w:cstheme="minorHAnsi"/>
              </w:rPr>
              <w:t xml:space="preserve"> is at the discretion of the Victorian State Government Department of Jobs, Precincts and Regions (DJPR). </w:t>
            </w:r>
            <w:r w:rsidR="00517EEB" w:rsidRPr="00517EEB">
              <w:rPr>
                <w:rFonts w:eastAsia="Times New Roman" w:cstheme="minorHAnsi"/>
              </w:rPr>
              <w:t>The licence applications went in on 21</w:t>
            </w:r>
            <w:r w:rsidR="004B2CE6">
              <w:rPr>
                <w:rFonts w:eastAsia="Times New Roman" w:cstheme="minorHAnsi"/>
              </w:rPr>
              <w:t xml:space="preserve"> July </w:t>
            </w:r>
            <w:r w:rsidR="00517EEB" w:rsidRPr="00517EEB">
              <w:rPr>
                <w:rFonts w:eastAsia="Times New Roman" w:cstheme="minorHAnsi"/>
              </w:rPr>
              <w:t>2011.</w:t>
            </w:r>
            <w:r w:rsidR="004B2CE6">
              <w:rPr>
                <w:rFonts w:eastAsia="Times New Roman" w:cstheme="minorHAnsi"/>
              </w:rPr>
              <w:t xml:space="preserve"> The applications were accepted</w:t>
            </w:r>
            <w:r w:rsidR="00517EEB" w:rsidRPr="00517EEB">
              <w:rPr>
                <w:rFonts w:eastAsia="Times New Roman" w:cstheme="minorHAnsi"/>
              </w:rPr>
              <w:t xml:space="preserve"> </w:t>
            </w:r>
            <w:r w:rsidR="00B60645" w:rsidRPr="00B60645">
              <w:rPr>
                <w:rFonts w:eastAsia="Times New Roman" w:cstheme="minorHAnsi"/>
              </w:rPr>
              <w:t>by DJPR on 4 August 2021</w:t>
            </w:r>
            <w:r w:rsidR="004B2CE6">
              <w:rPr>
                <w:rFonts w:eastAsia="Times New Roman" w:cstheme="minorHAnsi"/>
              </w:rPr>
              <w:t>.</w:t>
            </w:r>
            <w:r w:rsidR="00B60645" w:rsidRPr="00B60645">
              <w:rPr>
                <w:rFonts w:eastAsia="Times New Roman" w:cstheme="minorHAnsi"/>
              </w:rPr>
              <w:t xml:space="preserve"> </w:t>
            </w:r>
            <w:r w:rsidR="004B2CE6">
              <w:rPr>
                <w:rFonts w:eastAsia="Times New Roman" w:cstheme="minorHAnsi"/>
              </w:rPr>
              <w:t>A</w:t>
            </w:r>
            <w:r w:rsidR="00B60645" w:rsidRPr="00B60645">
              <w:rPr>
                <w:rFonts w:eastAsia="Times New Roman" w:cstheme="minorHAnsi"/>
              </w:rPr>
              <w:t>dvertising was completed via print media on 11 August 2021</w:t>
            </w:r>
            <w:r w:rsidR="004B2CE6">
              <w:rPr>
                <w:rFonts w:eastAsia="Times New Roman" w:cstheme="minorHAnsi"/>
              </w:rPr>
              <w:t xml:space="preserve"> and</w:t>
            </w:r>
            <w:r w:rsidR="00B60645" w:rsidRPr="00B60645">
              <w:rPr>
                <w:rFonts w:eastAsia="Times New Roman" w:cstheme="minorHAnsi"/>
              </w:rPr>
              <w:t xml:space="preserve"> website advertising occurred from 9 August 2021 to 3 September 2021</w:t>
            </w:r>
            <w:r w:rsidR="004B2CE6">
              <w:rPr>
                <w:rFonts w:eastAsia="Times New Roman" w:cstheme="minorHAnsi"/>
              </w:rPr>
              <w:t>.</w:t>
            </w:r>
            <w:r w:rsidR="00B60645" w:rsidRPr="00B60645">
              <w:rPr>
                <w:rFonts w:eastAsia="Times New Roman" w:cstheme="minorHAnsi"/>
              </w:rPr>
              <w:t xml:space="preserve"> </w:t>
            </w:r>
            <w:r w:rsidR="004B2CE6">
              <w:rPr>
                <w:rFonts w:eastAsia="Times New Roman" w:cstheme="minorHAnsi"/>
              </w:rPr>
              <w:t>T</w:t>
            </w:r>
            <w:r w:rsidR="00B60645" w:rsidRPr="00B60645">
              <w:rPr>
                <w:rFonts w:eastAsia="Times New Roman" w:cstheme="minorHAnsi"/>
              </w:rPr>
              <w:t>he objection period ended on 8 September 2021.</w:t>
            </w:r>
          </w:p>
          <w:p w14:paraId="379D5E65" w14:textId="1C3051AB" w:rsidR="00517EEB" w:rsidRPr="00517EEB" w:rsidRDefault="00517EEB" w:rsidP="00B60645">
            <w:pPr>
              <w:rPr>
                <w:rFonts w:cstheme="minorHAnsi"/>
              </w:rPr>
            </w:pPr>
          </w:p>
        </w:tc>
      </w:tr>
      <w:tr w:rsidR="00890284" w14:paraId="31F648BA" w14:textId="77777777" w:rsidTr="00A3695C">
        <w:tc>
          <w:tcPr>
            <w:tcW w:w="839" w:type="dxa"/>
            <w:shd w:val="clear" w:color="auto" w:fill="D9D9D9" w:themeFill="background1" w:themeFillShade="D9"/>
          </w:tcPr>
          <w:p w14:paraId="739488C9" w14:textId="451342A7" w:rsidR="00890284" w:rsidRPr="00517EEB" w:rsidRDefault="00890284" w:rsidP="00890284">
            <w:pPr>
              <w:rPr>
                <w:rFonts w:cstheme="minorHAnsi"/>
                <w:b/>
                <w:bCs/>
              </w:rPr>
            </w:pPr>
            <w:r w:rsidRPr="00517EEB">
              <w:rPr>
                <w:rFonts w:cstheme="minorHAnsi"/>
                <w:b/>
                <w:bCs/>
              </w:rPr>
              <w:t>3</w:t>
            </w:r>
          </w:p>
        </w:tc>
        <w:tc>
          <w:tcPr>
            <w:tcW w:w="9085" w:type="dxa"/>
            <w:gridSpan w:val="3"/>
            <w:shd w:val="clear" w:color="auto" w:fill="D9D9D9" w:themeFill="background1" w:themeFillShade="D9"/>
          </w:tcPr>
          <w:p w14:paraId="2450838D" w14:textId="1F56193F" w:rsidR="00890284" w:rsidRPr="00517EEB" w:rsidRDefault="00890284" w:rsidP="00890284">
            <w:pPr>
              <w:rPr>
                <w:rFonts w:cstheme="minorHAnsi"/>
                <w:b/>
                <w:bCs/>
              </w:rPr>
            </w:pPr>
            <w:r w:rsidRPr="00517EEB">
              <w:rPr>
                <w:rFonts w:cstheme="minorHAnsi"/>
                <w:b/>
                <w:bCs/>
              </w:rPr>
              <w:t>About mineral sands</w:t>
            </w:r>
          </w:p>
        </w:tc>
      </w:tr>
      <w:tr w:rsidR="00890284" w14:paraId="2D482616" w14:textId="77777777" w:rsidTr="00464E0B">
        <w:tc>
          <w:tcPr>
            <w:tcW w:w="839" w:type="dxa"/>
            <w:shd w:val="clear" w:color="auto" w:fill="F2F2F2" w:themeFill="background1" w:themeFillShade="F2"/>
          </w:tcPr>
          <w:p w14:paraId="69CD8CF0" w14:textId="2FF1DCE1" w:rsidR="00890284" w:rsidRPr="00517EEB" w:rsidRDefault="00890284" w:rsidP="00890284">
            <w:pPr>
              <w:rPr>
                <w:rFonts w:cstheme="minorHAnsi"/>
                <w:b/>
                <w:bCs/>
              </w:rPr>
            </w:pPr>
            <w:r w:rsidRPr="00517EEB">
              <w:rPr>
                <w:rFonts w:cstheme="minorHAnsi"/>
                <w:b/>
                <w:bCs/>
              </w:rPr>
              <w:t>Q 3.1</w:t>
            </w:r>
          </w:p>
        </w:tc>
        <w:tc>
          <w:tcPr>
            <w:tcW w:w="9085" w:type="dxa"/>
            <w:gridSpan w:val="3"/>
            <w:shd w:val="clear" w:color="auto" w:fill="F2F2F2" w:themeFill="background1" w:themeFillShade="F2"/>
          </w:tcPr>
          <w:p w14:paraId="0DA4C1C9" w14:textId="7EAE211B" w:rsidR="00890284" w:rsidRPr="00517EEB" w:rsidRDefault="00890284" w:rsidP="00890284">
            <w:pPr>
              <w:rPr>
                <w:rFonts w:cstheme="minorHAnsi"/>
                <w:b/>
                <w:bCs/>
              </w:rPr>
            </w:pPr>
            <w:r w:rsidRPr="00517EEB">
              <w:rPr>
                <w:rFonts w:cstheme="minorHAnsi"/>
                <w:b/>
                <w:bCs/>
              </w:rPr>
              <w:t>What are mineral sands used for?</w:t>
            </w:r>
          </w:p>
        </w:tc>
      </w:tr>
      <w:tr w:rsidR="00890284" w14:paraId="438F3AAE" w14:textId="77777777" w:rsidTr="00552A0B">
        <w:tc>
          <w:tcPr>
            <w:tcW w:w="839" w:type="dxa"/>
          </w:tcPr>
          <w:p w14:paraId="20AD9A7D" w14:textId="6CB362C0" w:rsidR="00890284" w:rsidRPr="00517EEB" w:rsidRDefault="00890284" w:rsidP="00890284">
            <w:pPr>
              <w:rPr>
                <w:rFonts w:cstheme="minorHAnsi"/>
              </w:rPr>
            </w:pPr>
            <w:r w:rsidRPr="00517EEB">
              <w:rPr>
                <w:rFonts w:cstheme="minorHAnsi"/>
              </w:rPr>
              <w:t>A</w:t>
            </w:r>
          </w:p>
        </w:tc>
        <w:tc>
          <w:tcPr>
            <w:tcW w:w="4542" w:type="dxa"/>
          </w:tcPr>
          <w:p w14:paraId="0CAC6834" w14:textId="0F790ED2" w:rsidR="00890284" w:rsidRPr="00517EEB" w:rsidRDefault="00890284" w:rsidP="00890284">
            <w:pPr>
              <w:pStyle w:val="ListParagraph"/>
              <w:ind w:left="41"/>
              <w:jc w:val="both"/>
              <w:rPr>
                <w:rFonts w:cstheme="minorHAnsi"/>
              </w:rPr>
            </w:pPr>
            <w:r w:rsidRPr="00517EEB">
              <w:rPr>
                <w:rFonts w:cstheme="minorHAnsi"/>
              </w:rPr>
              <w:t>Mineral sands are used for a wide range of domestic and industrial purposes. For example, Zircon is used:</w:t>
            </w:r>
          </w:p>
          <w:p w14:paraId="1713C239" w14:textId="2A4C8C34" w:rsidR="00890284" w:rsidRPr="00517EEB" w:rsidRDefault="00890284" w:rsidP="00890284">
            <w:pPr>
              <w:pStyle w:val="ListParagraph"/>
              <w:numPr>
                <w:ilvl w:val="0"/>
                <w:numId w:val="9"/>
              </w:numPr>
              <w:jc w:val="both"/>
              <w:rPr>
                <w:rFonts w:cstheme="minorHAnsi"/>
              </w:rPr>
            </w:pPr>
            <w:r w:rsidRPr="00517EEB">
              <w:rPr>
                <w:rFonts w:cstheme="minorHAnsi"/>
              </w:rPr>
              <w:t>to manufacture ceramics (</w:t>
            </w:r>
            <w:proofErr w:type="spellStart"/>
            <w:r w:rsidRPr="00517EEB">
              <w:rPr>
                <w:rFonts w:cstheme="minorHAnsi"/>
              </w:rPr>
              <w:t>eg</w:t>
            </w:r>
            <w:proofErr w:type="spellEnd"/>
            <w:r w:rsidRPr="00517EEB">
              <w:rPr>
                <w:rFonts w:cstheme="minorHAnsi"/>
              </w:rPr>
              <w:t xml:space="preserve"> wall tiles, bathroom accessories and tableware</w:t>
            </w:r>
          </w:p>
          <w:p w14:paraId="6E4D7F82" w14:textId="21437A90" w:rsidR="00890284" w:rsidRPr="00517EEB" w:rsidRDefault="00890284" w:rsidP="00890284">
            <w:pPr>
              <w:pStyle w:val="ListParagraph"/>
              <w:numPr>
                <w:ilvl w:val="0"/>
                <w:numId w:val="9"/>
              </w:numPr>
              <w:jc w:val="both"/>
              <w:rPr>
                <w:rFonts w:cstheme="minorHAnsi"/>
              </w:rPr>
            </w:pPr>
            <w:r w:rsidRPr="00517EEB">
              <w:rPr>
                <w:rFonts w:cstheme="minorHAnsi"/>
              </w:rPr>
              <w:t>in a range of personal care products (</w:t>
            </w:r>
            <w:proofErr w:type="spellStart"/>
            <w:r w:rsidRPr="00517EEB">
              <w:rPr>
                <w:rFonts w:cstheme="minorHAnsi"/>
              </w:rPr>
              <w:t>eg</w:t>
            </w:r>
            <w:proofErr w:type="spellEnd"/>
            <w:r w:rsidRPr="00517EEB">
              <w:rPr>
                <w:rFonts w:cstheme="minorHAnsi"/>
              </w:rPr>
              <w:t xml:space="preserve"> deodorant and cosmetics)</w:t>
            </w:r>
          </w:p>
          <w:p w14:paraId="34C1A3E8" w14:textId="57FCE8D7" w:rsidR="00890284" w:rsidRPr="00517EEB" w:rsidRDefault="00890284" w:rsidP="00890284">
            <w:pPr>
              <w:pStyle w:val="ListParagraph"/>
              <w:numPr>
                <w:ilvl w:val="0"/>
                <w:numId w:val="9"/>
              </w:numPr>
              <w:jc w:val="both"/>
              <w:rPr>
                <w:rFonts w:cstheme="minorHAnsi"/>
              </w:rPr>
            </w:pPr>
            <w:r w:rsidRPr="00517EEB">
              <w:rPr>
                <w:rFonts w:cstheme="minorHAnsi"/>
              </w:rPr>
              <w:t>in air and water purification systems.</w:t>
            </w:r>
          </w:p>
          <w:p w14:paraId="2FB9A4BC" w14:textId="3B6B981E" w:rsidR="00890284" w:rsidRPr="00517EEB" w:rsidRDefault="00890284" w:rsidP="00890284">
            <w:pPr>
              <w:pStyle w:val="ListParagraph"/>
              <w:ind w:left="41"/>
              <w:jc w:val="both"/>
              <w:rPr>
                <w:rFonts w:cstheme="minorHAnsi"/>
              </w:rPr>
            </w:pPr>
          </w:p>
          <w:p w14:paraId="29B79D54" w14:textId="2600FA86" w:rsidR="00890284" w:rsidRPr="00517EEB" w:rsidRDefault="00890284" w:rsidP="00890284">
            <w:pPr>
              <w:pStyle w:val="ListParagraph"/>
              <w:ind w:left="41"/>
              <w:jc w:val="both"/>
              <w:rPr>
                <w:rFonts w:cstheme="minorHAnsi"/>
              </w:rPr>
            </w:pPr>
            <w:r w:rsidRPr="00517EEB">
              <w:rPr>
                <w:rFonts w:cstheme="minorHAnsi"/>
              </w:rPr>
              <w:t>Titanium minerals, including ilmenite and rutile are used to produce:</w:t>
            </w:r>
          </w:p>
          <w:p w14:paraId="007DCAAB" w14:textId="6CB42D1F" w:rsidR="00890284" w:rsidRPr="00517EEB" w:rsidRDefault="00890284" w:rsidP="00890284">
            <w:pPr>
              <w:pStyle w:val="ListParagraph"/>
              <w:numPr>
                <w:ilvl w:val="0"/>
                <w:numId w:val="11"/>
              </w:numPr>
              <w:ind w:left="467" w:hanging="426"/>
              <w:jc w:val="both"/>
              <w:rPr>
                <w:rFonts w:cstheme="minorHAnsi"/>
              </w:rPr>
            </w:pPr>
            <w:r w:rsidRPr="00517EEB">
              <w:rPr>
                <w:rFonts w:cstheme="minorHAnsi"/>
              </w:rPr>
              <w:t>pigments for colourants in paints, paper and plastics</w:t>
            </w:r>
          </w:p>
          <w:p w14:paraId="5733EB0E" w14:textId="7E9F35BC" w:rsidR="00890284" w:rsidRPr="00517EEB" w:rsidRDefault="00890284" w:rsidP="00890284">
            <w:pPr>
              <w:pStyle w:val="ListParagraph"/>
              <w:numPr>
                <w:ilvl w:val="0"/>
                <w:numId w:val="11"/>
              </w:numPr>
              <w:ind w:left="467" w:hanging="426"/>
              <w:jc w:val="both"/>
              <w:rPr>
                <w:rFonts w:cstheme="minorHAnsi"/>
              </w:rPr>
            </w:pPr>
            <w:r w:rsidRPr="00517EEB">
              <w:rPr>
                <w:rFonts w:cstheme="minorHAnsi"/>
              </w:rPr>
              <w:t>sunscreen</w:t>
            </w:r>
          </w:p>
          <w:p w14:paraId="3CDD5FF0" w14:textId="1C614699" w:rsidR="00890284" w:rsidRPr="00517EEB" w:rsidRDefault="00890284" w:rsidP="00890284">
            <w:pPr>
              <w:pStyle w:val="ListParagraph"/>
              <w:numPr>
                <w:ilvl w:val="0"/>
                <w:numId w:val="11"/>
              </w:numPr>
              <w:ind w:left="467" w:hanging="426"/>
              <w:jc w:val="both"/>
              <w:rPr>
                <w:rFonts w:cstheme="minorHAnsi"/>
              </w:rPr>
            </w:pPr>
            <w:r w:rsidRPr="00517EEB">
              <w:rPr>
                <w:rFonts w:cstheme="minorHAnsi"/>
              </w:rPr>
              <w:t>knee and hip replacements.</w:t>
            </w:r>
          </w:p>
          <w:p w14:paraId="290A21ED" w14:textId="77777777" w:rsidR="00890284" w:rsidRPr="00517EEB" w:rsidRDefault="00890284" w:rsidP="00890284">
            <w:pPr>
              <w:pStyle w:val="ListParagraph"/>
              <w:ind w:left="41"/>
              <w:jc w:val="both"/>
              <w:rPr>
                <w:rFonts w:cstheme="minorHAnsi"/>
              </w:rPr>
            </w:pPr>
          </w:p>
        </w:tc>
        <w:tc>
          <w:tcPr>
            <w:tcW w:w="4543" w:type="dxa"/>
            <w:gridSpan w:val="2"/>
          </w:tcPr>
          <w:p w14:paraId="266089BE" w14:textId="7FF18527" w:rsidR="00890284" w:rsidRPr="00517EEB" w:rsidRDefault="00890284" w:rsidP="00890284">
            <w:pPr>
              <w:pStyle w:val="ListParagraph"/>
              <w:ind w:left="41"/>
              <w:jc w:val="both"/>
              <w:rPr>
                <w:rFonts w:cstheme="minorHAnsi"/>
              </w:rPr>
            </w:pPr>
            <w:r w:rsidRPr="00517EEB">
              <w:rPr>
                <w:rFonts w:cstheme="minorHAnsi"/>
              </w:rPr>
              <w:t>Other mineral sands are used to make:</w:t>
            </w:r>
          </w:p>
          <w:p w14:paraId="7669A71C" w14:textId="64B1078F" w:rsidR="00890284" w:rsidRPr="00517EEB" w:rsidRDefault="00890284" w:rsidP="00890284">
            <w:pPr>
              <w:pStyle w:val="ListParagraph"/>
              <w:numPr>
                <w:ilvl w:val="0"/>
                <w:numId w:val="10"/>
              </w:numPr>
              <w:ind w:left="467" w:hanging="426"/>
              <w:jc w:val="both"/>
              <w:rPr>
                <w:rFonts w:cstheme="minorHAnsi"/>
              </w:rPr>
            </w:pPr>
            <w:r w:rsidRPr="00517EEB">
              <w:rPr>
                <w:rFonts w:cstheme="minorHAnsi"/>
              </w:rPr>
              <w:t>renewable energy infrastructure like wind turbines</w:t>
            </w:r>
          </w:p>
          <w:p w14:paraId="7F9CC1B9" w14:textId="3C146B6A" w:rsidR="00890284" w:rsidRPr="00517EEB" w:rsidRDefault="00890284" w:rsidP="00890284">
            <w:pPr>
              <w:pStyle w:val="ListParagraph"/>
              <w:numPr>
                <w:ilvl w:val="0"/>
                <w:numId w:val="10"/>
              </w:numPr>
              <w:ind w:left="467" w:hanging="426"/>
              <w:jc w:val="both"/>
              <w:rPr>
                <w:rFonts w:cstheme="minorHAnsi"/>
              </w:rPr>
            </w:pPr>
            <w:r w:rsidRPr="00517EEB">
              <w:rPr>
                <w:rFonts w:cstheme="minorHAnsi"/>
              </w:rPr>
              <w:t>roofing and construction materials</w:t>
            </w:r>
          </w:p>
          <w:p w14:paraId="391988E3" w14:textId="77777777" w:rsidR="00890284" w:rsidRPr="00517EEB" w:rsidRDefault="00890284" w:rsidP="00890284">
            <w:pPr>
              <w:pStyle w:val="ListParagraph"/>
              <w:numPr>
                <w:ilvl w:val="0"/>
                <w:numId w:val="10"/>
              </w:numPr>
              <w:ind w:left="467" w:hanging="426"/>
              <w:jc w:val="both"/>
              <w:rPr>
                <w:rFonts w:cstheme="minorHAnsi"/>
              </w:rPr>
            </w:pPr>
            <w:r w:rsidRPr="00517EEB">
              <w:rPr>
                <w:rFonts w:cstheme="minorHAnsi"/>
              </w:rPr>
              <w:t>home office products</w:t>
            </w:r>
          </w:p>
          <w:p w14:paraId="7C872F87" w14:textId="77777777" w:rsidR="00890284" w:rsidRPr="00517EEB" w:rsidRDefault="00890284" w:rsidP="00890284">
            <w:pPr>
              <w:pStyle w:val="ListParagraph"/>
              <w:numPr>
                <w:ilvl w:val="0"/>
                <w:numId w:val="10"/>
              </w:numPr>
              <w:ind w:left="467" w:hanging="426"/>
              <w:jc w:val="both"/>
              <w:rPr>
                <w:rFonts w:cstheme="minorHAnsi"/>
              </w:rPr>
            </w:pPr>
            <w:r w:rsidRPr="00517EEB">
              <w:rPr>
                <w:rFonts w:cstheme="minorHAnsi"/>
              </w:rPr>
              <w:t>kitchen tools</w:t>
            </w:r>
          </w:p>
          <w:p w14:paraId="6206C956" w14:textId="77777777" w:rsidR="00890284" w:rsidRPr="00517EEB" w:rsidRDefault="00890284" w:rsidP="00890284">
            <w:pPr>
              <w:pStyle w:val="ListParagraph"/>
              <w:numPr>
                <w:ilvl w:val="0"/>
                <w:numId w:val="10"/>
              </w:numPr>
              <w:ind w:left="467" w:hanging="426"/>
              <w:jc w:val="both"/>
              <w:rPr>
                <w:rFonts w:cstheme="minorHAnsi"/>
              </w:rPr>
            </w:pPr>
            <w:r w:rsidRPr="00517EEB">
              <w:rPr>
                <w:rFonts w:cstheme="minorHAnsi"/>
              </w:rPr>
              <w:t>automotive equipment</w:t>
            </w:r>
          </w:p>
          <w:p w14:paraId="19AD9D43" w14:textId="77777777" w:rsidR="00890284" w:rsidRPr="00517EEB" w:rsidRDefault="00890284" w:rsidP="00890284">
            <w:pPr>
              <w:pStyle w:val="ListParagraph"/>
              <w:numPr>
                <w:ilvl w:val="0"/>
                <w:numId w:val="10"/>
              </w:numPr>
              <w:ind w:left="467" w:hanging="426"/>
              <w:jc w:val="both"/>
              <w:rPr>
                <w:rFonts w:cstheme="minorHAnsi"/>
              </w:rPr>
            </w:pPr>
            <w:r w:rsidRPr="00517EEB">
              <w:rPr>
                <w:rFonts w:cstheme="minorHAnsi"/>
              </w:rPr>
              <w:t>sporting goods</w:t>
            </w:r>
          </w:p>
          <w:p w14:paraId="2AF6BEF0" w14:textId="4DA60EF2" w:rsidR="00890284" w:rsidRPr="00517EEB" w:rsidRDefault="00890284" w:rsidP="00890284">
            <w:pPr>
              <w:pStyle w:val="ListParagraph"/>
              <w:numPr>
                <w:ilvl w:val="0"/>
                <w:numId w:val="10"/>
              </w:numPr>
              <w:ind w:left="467" w:hanging="426"/>
              <w:jc w:val="both"/>
              <w:rPr>
                <w:rFonts w:cstheme="minorHAnsi"/>
              </w:rPr>
            </w:pPr>
            <w:r w:rsidRPr="00517EEB">
              <w:rPr>
                <w:rFonts w:cstheme="minorHAnsi"/>
              </w:rPr>
              <w:t xml:space="preserve">health care products. </w:t>
            </w:r>
          </w:p>
          <w:p w14:paraId="3F0C792A" w14:textId="50749BB9" w:rsidR="00890284" w:rsidRPr="00517EEB" w:rsidRDefault="00890284" w:rsidP="00890284">
            <w:pPr>
              <w:rPr>
                <w:rFonts w:cstheme="minorHAnsi"/>
              </w:rPr>
            </w:pPr>
          </w:p>
        </w:tc>
      </w:tr>
      <w:tr w:rsidR="00890284" w14:paraId="00269F72" w14:textId="77777777" w:rsidTr="00B41F89">
        <w:tc>
          <w:tcPr>
            <w:tcW w:w="839" w:type="dxa"/>
            <w:shd w:val="clear" w:color="auto" w:fill="F2F2F2" w:themeFill="background1" w:themeFillShade="F2"/>
          </w:tcPr>
          <w:p w14:paraId="62F32075" w14:textId="116C5539" w:rsidR="00890284" w:rsidRPr="00517EEB" w:rsidRDefault="00890284" w:rsidP="00890284">
            <w:pPr>
              <w:rPr>
                <w:rFonts w:cstheme="minorHAnsi"/>
                <w:b/>
                <w:bCs/>
              </w:rPr>
            </w:pPr>
            <w:r w:rsidRPr="00517EEB">
              <w:rPr>
                <w:rFonts w:cstheme="minorHAnsi"/>
                <w:b/>
                <w:bCs/>
              </w:rPr>
              <w:t>Q 3.2</w:t>
            </w:r>
          </w:p>
        </w:tc>
        <w:tc>
          <w:tcPr>
            <w:tcW w:w="9085" w:type="dxa"/>
            <w:gridSpan w:val="3"/>
            <w:shd w:val="clear" w:color="auto" w:fill="F2F2F2" w:themeFill="background1" w:themeFillShade="F2"/>
          </w:tcPr>
          <w:p w14:paraId="24310830" w14:textId="3BDCFD57" w:rsidR="00890284" w:rsidRPr="00517EEB" w:rsidRDefault="00890284" w:rsidP="00890284">
            <w:pPr>
              <w:rPr>
                <w:rFonts w:cstheme="minorHAnsi"/>
                <w:b/>
                <w:bCs/>
              </w:rPr>
            </w:pPr>
            <w:r w:rsidRPr="00517EEB">
              <w:rPr>
                <w:rFonts w:cstheme="minorHAnsi"/>
                <w:b/>
                <w:bCs/>
              </w:rPr>
              <w:t>Are there any human health risks involved in the proposed exploration activities?</w:t>
            </w:r>
          </w:p>
        </w:tc>
      </w:tr>
      <w:tr w:rsidR="00890284" w14:paraId="37FA859A" w14:textId="77777777" w:rsidTr="002561AD">
        <w:tc>
          <w:tcPr>
            <w:tcW w:w="839" w:type="dxa"/>
          </w:tcPr>
          <w:p w14:paraId="48604B2B" w14:textId="040E26E8" w:rsidR="00890284" w:rsidRPr="00517EEB" w:rsidRDefault="00890284" w:rsidP="00890284">
            <w:pPr>
              <w:rPr>
                <w:rFonts w:cstheme="minorHAnsi"/>
              </w:rPr>
            </w:pPr>
            <w:r w:rsidRPr="00517EEB">
              <w:rPr>
                <w:rFonts w:cstheme="minorHAnsi"/>
              </w:rPr>
              <w:t>A</w:t>
            </w:r>
          </w:p>
        </w:tc>
        <w:tc>
          <w:tcPr>
            <w:tcW w:w="9085" w:type="dxa"/>
            <w:gridSpan w:val="3"/>
          </w:tcPr>
          <w:p w14:paraId="23AC5814" w14:textId="02AAD830" w:rsidR="00890284" w:rsidRPr="00517EEB" w:rsidRDefault="00890284" w:rsidP="00890284">
            <w:pPr>
              <w:rPr>
                <w:rFonts w:cstheme="minorHAnsi"/>
              </w:rPr>
            </w:pPr>
            <w:r w:rsidRPr="00517EEB">
              <w:rPr>
                <w:rFonts w:cstheme="minorHAnsi"/>
              </w:rPr>
              <w:t xml:space="preserve">There are no human health risks associated with mineral sands exploration, for field teams or the communities, where they are working. </w:t>
            </w:r>
          </w:p>
          <w:p w14:paraId="1C1790D6" w14:textId="46227717" w:rsidR="00890284" w:rsidRPr="00517EEB" w:rsidRDefault="00890284" w:rsidP="00890284">
            <w:pPr>
              <w:spacing w:before="240"/>
              <w:rPr>
                <w:rFonts w:cstheme="minorHAnsi"/>
              </w:rPr>
            </w:pPr>
            <w:r w:rsidRPr="00517EEB">
              <w:rPr>
                <w:rFonts w:cstheme="minorHAnsi"/>
              </w:rPr>
              <w:t>Any mineral sand products removed from the ground during exploration activities are extracted in their natural form. Mineral sands may contain very low levels of radioactive or hazardous materials, like uranium or crystalline silica.  The presence of these elements in mineral sands deposits is typically so low that the risk is like standing on a black sand beach.</w:t>
            </w:r>
          </w:p>
          <w:p w14:paraId="4175B282" w14:textId="77777777" w:rsidR="00890284" w:rsidRPr="00517EEB" w:rsidRDefault="00890284" w:rsidP="00890284">
            <w:pPr>
              <w:rPr>
                <w:rFonts w:cstheme="minorHAnsi"/>
              </w:rPr>
            </w:pPr>
          </w:p>
          <w:p w14:paraId="4C65A456" w14:textId="381CBC6F" w:rsidR="00890284" w:rsidRPr="00517EEB" w:rsidRDefault="00890284" w:rsidP="00890284">
            <w:pPr>
              <w:rPr>
                <w:rFonts w:cstheme="minorHAnsi"/>
              </w:rPr>
            </w:pPr>
            <w:r w:rsidRPr="00517EEB">
              <w:rPr>
                <w:rFonts w:cstheme="minorHAnsi"/>
              </w:rPr>
              <w:t xml:space="preserve">For more information, go to the Earth Resources website, which includes the </w:t>
            </w:r>
            <w:r w:rsidRPr="00517EEB">
              <w:rPr>
                <w:rFonts w:cstheme="minorHAnsi"/>
                <w:i/>
                <w:iCs/>
              </w:rPr>
              <w:t>Mineral Sands Exploration in Victoria (2021</w:t>
            </w:r>
            <w:r w:rsidRPr="00517EEB">
              <w:rPr>
                <w:rFonts w:cstheme="minorHAnsi"/>
              </w:rPr>
              <w:t>) factsheet</w:t>
            </w:r>
          </w:p>
          <w:p w14:paraId="163A7EE4" w14:textId="3CE35AF2" w:rsidR="00890284" w:rsidRPr="00517EEB" w:rsidRDefault="007731F8" w:rsidP="00890284">
            <w:pPr>
              <w:rPr>
                <w:rFonts w:cstheme="minorHAnsi"/>
              </w:rPr>
            </w:pPr>
            <w:hyperlink r:id="rId13" w:history="1">
              <w:r w:rsidR="00890284" w:rsidRPr="00517EEB">
                <w:rPr>
                  <w:rStyle w:val="Hyperlink"/>
                  <w:rFonts w:cstheme="minorHAnsi"/>
                </w:rPr>
                <w:t>https://earthresources.vic.gov.au/geology-exploration/minerals/mineral-sands</w:t>
              </w:r>
            </w:hyperlink>
          </w:p>
          <w:p w14:paraId="3130890A" w14:textId="0C13615B" w:rsidR="00890284" w:rsidRPr="00517EEB" w:rsidRDefault="00890284" w:rsidP="00890284">
            <w:pPr>
              <w:rPr>
                <w:rFonts w:cstheme="minorHAnsi"/>
              </w:rPr>
            </w:pPr>
          </w:p>
        </w:tc>
      </w:tr>
      <w:tr w:rsidR="00890284" w14:paraId="6C892400" w14:textId="77777777" w:rsidTr="00A3695C">
        <w:tc>
          <w:tcPr>
            <w:tcW w:w="839" w:type="dxa"/>
            <w:shd w:val="clear" w:color="auto" w:fill="D9D9D9" w:themeFill="background1" w:themeFillShade="D9"/>
          </w:tcPr>
          <w:p w14:paraId="44D146CC" w14:textId="64370FA1" w:rsidR="00890284" w:rsidRPr="00517EEB" w:rsidRDefault="00890284" w:rsidP="00890284">
            <w:pPr>
              <w:rPr>
                <w:rFonts w:cstheme="minorHAnsi"/>
                <w:b/>
                <w:bCs/>
              </w:rPr>
            </w:pPr>
            <w:r w:rsidRPr="00517EEB">
              <w:rPr>
                <w:rFonts w:cstheme="minorHAnsi"/>
                <w:b/>
                <w:bCs/>
              </w:rPr>
              <w:t>4</w:t>
            </w:r>
          </w:p>
        </w:tc>
        <w:tc>
          <w:tcPr>
            <w:tcW w:w="9085" w:type="dxa"/>
            <w:gridSpan w:val="3"/>
            <w:shd w:val="clear" w:color="auto" w:fill="D9D9D9" w:themeFill="background1" w:themeFillShade="D9"/>
          </w:tcPr>
          <w:p w14:paraId="2B95CC03" w14:textId="31D24EB9" w:rsidR="00890284" w:rsidRPr="00517EEB" w:rsidRDefault="00890284" w:rsidP="00890284">
            <w:pPr>
              <w:rPr>
                <w:rFonts w:cstheme="minorHAnsi"/>
                <w:b/>
                <w:bCs/>
              </w:rPr>
            </w:pPr>
            <w:r w:rsidRPr="00517EEB">
              <w:rPr>
                <w:rFonts w:cstheme="minorHAnsi"/>
                <w:b/>
                <w:bCs/>
              </w:rPr>
              <w:t>About Iluka</w:t>
            </w:r>
          </w:p>
        </w:tc>
      </w:tr>
      <w:tr w:rsidR="00890284" w14:paraId="1B35E421" w14:textId="77777777" w:rsidTr="00901DBC">
        <w:tc>
          <w:tcPr>
            <w:tcW w:w="839" w:type="dxa"/>
            <w:shd w:val="clear" w:color="auto" w:fill="F2F2F2" w:themeFill="background1" w:themeFillShade="F2"/>
          </w:tcPr>
          <w:p w14:paraId="0B04483D" w14:textId="7F565683" w:rsidR="00890284" w:rsidRPr="00517EEB" w:rsidRDefault="00890284" w:rsidP="00890284">
            <w:pPr>
              <w:rPr>
                <w:rFonts w:cstheme="minorHAnsi"/>
                <w:b/>
                <w:bCs/>
              </w:rPr>
            </w:pPr>
            <w:r w:rsidRPr="00517EEB">
              <w:rPr>
                <w:rFonts w:cstheme="minorHAnsi"/>
                <w:b/>
                <w:bCs/>
              </w:rPr>
              <w:t>Q 4.1</w:t>
            </w:r>
          </w:p>
        </w:tc>
        <w:tc>
          <w:tcPr>
            <w:tcW w:w="9085" w:type="dxa"/>
            <w:gridSpan w:val="3"/>
            <w:shd w:val="clear" w:color="auto" w:fill="F2F2F2" w:themeFill="background1" w:themeFillShade="F2"/>
          </w:tcPr>
          <w:p w14:paraId="3E540B1A" w14:textId="4D774109" w:rsidR="00890284" w:rsidRPr="00517EEB" w:rsidRDefault="00890284" w:rsidP="00890284">
            <w:pPr>
              <w:rPr>
                <w:rFonts w:cstheme="minorHAnsi"/>
                <w:b/>
                <w:bCs/>
              </w:rPr>
            </w:pPr>
            <w:r w:rsidRPr="00517EEB">
              <w:rPr>
                <w:rFonts w:cstheme="minorHAnsi"/>
                <w:b/>
                <w:bCs/>
              </w:rPr>
              <w:t>Who is Iluka?</w:t>
            </w:r>
          </w:p>
        </w:tc>
      </w:tr>
      <w:tr w:rsidR="00890284" w14:paraId="50E94CD2" w14:textId="77777777" w:rsidTr="002561AD">
        <w:tc>
          <w:tcPr>
            <w:tcW w:w="839" w:type="dxa"/>
          </w:tcPr>
          <w:p w14:paraId="2C7E3DA0" w14:textId="2E41D468" w:rsidR="00890284" w:rsidRPr="00517EEB" w:rsidRDefault="00890284" w:rsidP="00890284">
            <w:pPr>
              <w:rPr>
                <w:rFonts w:cstheme="minorHAnsi"/>
              </w:rPr>
            </w:pPr>
            <w:r w:rsidRPr="00517EEB">
              <w:rPr>
                <w:rFonts w:cstheme="minorHAnsi"/>
              </w:rPr>
              <w:lastRenderedPageBreak/>
              <w:t>A</w:t>
            </w:r>
          </w:p>
        </w:tc>
        <w:tc>
          <w:tcPr>
            <w:tcW w:w="9085" w:type="dxa"/>
            <w:gridSpan w:val="3"/>
          </w:tcPr>
          <w:p w14:paraId="394EA30A" w14:textId="44333CCB" w:rsidR="00890284" w:rsidRPr="00517EEB" w:rsidRDefault="00890284" w:rsidP="00890284">
            <w:pPr>
              <w:spacing w:before="120" w:after="120"/>
              <w:contextualSpacing/>
              <w:jc w:val="both"/>
              <w:rPr>
                <w:rFonts w:cstheme="minorHAnsi"/>
              </w:rPr>
            </w:pPr>
            <w:bookmarkStart w:id="3" w:name="_Hlk77438559"/>
            <w:r w:rsidRPr="00517EEB">
              <w:rPr>
                <w:rFonts w:cstheme="minorHAnsi"/>
              </w:rPr>
              <w:t xml:space="preserve">Iluka Resources Limited (Iluka) is an international mineral sands company, with expertise in exploration, project development, mining, processing and rehabilitation. </w:t>
            </w:r>
          </w:p>
          <w:p w14:paraId="7CB0231D" w14:textId="0C401AE8" w:rsidR="00890284" w:rsidRPr="00517EEB" w:rsidRDefault="00890284" w:rsidP="00890284">
            <w:pPr>
              <w:spacing w:before="120" w:after="120"/>
              <w:contextualSpacing/>
              <w:jc w:val="both"/>
              <w:rPr>
                <w:rFonts w:cstheme="minorHAnsi"/>
              </w:rPr>
            </w:pPr>
          </w:p>
          <w:p w14:paraId="45AAE475" w14:textId="201CB724" w:rsidR="00890284" w:rsidRPr="00517EEB" w:rsidRDefault="00890284" w:rsidP="00890284">
            <w:pPr>
              <w:spacing w:before="120" w:after="120"/>
              <w:contextualSpacing/>
              <w:jc w:val="both"/>
              <w:rPr>
                <w:rFonts w:cstheme="minorHAnsi"/>
              </w:rPr>
            </w:pPr>
            <w:r w:rsidRPr="00517EEB">
              <w:rPr>
                <w:rFonts w:cstheme="minorHAnsi"/>
              </w:rPr>
              <w:t>With over 60 years’ industry experience, Iluka is a leading global producer of zircon and the high-grade titanium dioxide feedstocks rutile and synthetic rutile. Additionally, Iluka has an emerging portfolio in rare earth elements (rare earths).</w:t>
            </w:r>
          </w:p>
          <w:p w14:paraId="08AAA3AB" w14:textId="77777777" w:rsidR="00890284" w:rsidRPr="00517EEB" w:rsidRDefault="00890284" w:rsidP="00890284">
            <w:pPr>
              <w:spacing w:before="120" w:after="120"/>
              <w:contextualSpacing/>
              <w:jc w:val="both"/>
              <w:rPr>
                <w:rFonts w:cstheme="minorHAnsi"/>
              </w:rPr>
            </w:pPr>
          </w:p>
          <w:p w14:paraId="36CF27B6" w14:textId="404402A4" w:rsidR="00890284" w:rsidRPr="00517EEB" w:rsidRDefault="00890284" w:rsidP="00890284">
            <w:pPr>
              <w:spacing w:before="120" w:after="120"/>
              <w:ind w:left="41"/>
              <w:contextualSpacing/>
              <w:jc w:val="both"/>
              <w:rPr>
                <w:rFonts w:cstheme="minorHAnsi"/>
              </w:rPr>
            </w:pPr>
            <w:r w:rsidRPr="00517EEB">
              <w:rPr>
                <w:rFonts w:cstheme="minorHAnsi"/>
              </w:rPr>
              <w:t xml:space="preserve">Headquartered in Perth, Western Australia, the company’s portfolio includes mining and value additive processing operations in Australia and Sierra Leone; projects in Australia, Sierra Leone and Sri Lanka; and a globally integrated marketing and distribution network. </w:t>
            </w:r>
          </w:p>
          <w:p w14:paraId="0C2624B9" w14:textId="2E5B8A33" w:rsidR="00890284" w:rsidRPr="00517EEB" w:rsidRDefault="00890284" w:rsidP="00890284">
            <w:pPr>
              <w:spacing w:before="120" w:after="120"/>
              <w:ind w:left="41"/>
              <w:contextualSpacing/>
              <w:jc w:val="both"/>
              <w:rPr>
                <w:rFonts w:cstheme="minorHAnsi"/>
              </w:rPr>
            </w:pPr>
          </w:p>
          <w:bookmarkEnd w:id="3"/>
          <w:p w14:paraId="6C2D5163" w14:textId="4DC101BA" w:rsidR="00890284" w:rsidRPr="00517EEB" w:rsidRDefault="00890284" w:rsidP="00890284">
            <w:pPr>
              <w:spacing w:before="120" w:after="120"/>
              <w:ind w:left="41"/>
              <w:contextualSpacing/>
              <w:jc w:val="both"/>
              <w:rPr>
                <w:rFonts w:cstheme="minorHAnsi"/>
              </w:rPr>
            </w:pPr>
            <w:r w:rsidRPr="00517EEB">
              <w:rPr>
                <w:rFonts w:cstheme="minorHAnsi"/>
              </w:rPr>
              <w:t>Iluka’s Australian workforce includes 700 employees and 500 contractors.</w:t>
            </w:r>
          </w:p>
          <w:p w14:paraId="08D19AD3" w14:textId="77777777" w:rsidR="00890284" w:rsidRPr="00517EEB" w:rsidRDefault="00890284" w:rsidP="00890284">
            <w:pPr>
              <w:spacing w:before="120" w:after="120"/>
              <w:ind w:left="41"/>
              <w:contextualSpacing/>
              <w:jc w:val="both"/>
              <w:rPr>
                <w:rFonts w:cstheme="minorHAnsi"/>
              </w:rPr>
            </w:pPr>
          </w:p>
          <w:p w14:paraId="455BFEE6" w14:textId="7AB690D8" w:rsidR="00890284" w:rsidRPr="00517EEB" w:rsidRDefault="00890284" w:rsidP="00890284">
            <w:pPr>
              <w:spacing w:before="120" w:after="120"/>
              <w:ind w:left="41"/>
              <w:contextualSpacing/>
              <w:jc w:val="both"/>
              <w:rPr>
                <w:rFonts w:cstheme="minorHAnsi"/>
              </w:rPr>
            </w:pPr>
            <w:r w:rsidRPr="00517EEB">
              <w:rPr>
                <w:rFonts w:cstheme="minorHAnsi"/>
              </w:rPr>
              <w:t>Iluka’s purpose is to deliver sustainable value and its values includes:</w:t>
            </w:r>
          </w:p>
          <w:p w14:paraId="0EDDBF92" w14:textId="77777777" w:rsidR="00890284" w:rsidRPr="00517EEB" w:rsidRDefault="00890284" w:rsidP="00890284">
            <w:pPr>
              <w:pStyle w:val="ListParagraph"/>
              <w:numPr>
                <w:ilvl w:val="0"/>
                <w:numId w:val="17"/>
              </w:numPr>
              <w:spacing w:before="120" w:after="120"/>
              <w:jc w:val="both"/>
              <w:rPr>
                <w:rFonts w:cstheme="minorHAnsi"/>
              </w:rPr>
            </w:pPr>
            <w:r w:rsidRPr="00517EEB">
              <w:rPr>
                <w:rFonts w:cstheme="minorHAnsi"/>
              </w:rPr>
              <w:t>Act with integrity.</w:t>
            </w:r>
          </w:p>
          <w:p w14:paraId="6C0AF710" w14:textId="77777777" w:rsidR="00890284" w:rsidRPr="00517EEB" w:rsidRDefault="00890284" w:rsidP="00890284">
            <w:pPr>
              <w:pStyle w:val="ListParagraph"/>
              <w:numPr>
                <w:ilvl w:val="0"/>
                <w:numId w:val="17"/>
              </w:numPr>
              <w:spacing w:before="120" w:after="120"/>
              <w:jc w:val="both"/>
              <w:rPr>
                <w:rFonts w:cstheme="minorHAnsi"/>
              </w:rPr>
            </w:pPr>
            <w:r w:rsidRPr="00517EEB">
              <w:rPr>
                <w:rFonts w:cstheme="minorHAnsi"/>
              </w:rPr>
              <w:t>Demonstrate respect.</w:t>
            </w:r>
          </w:p>
          <w:p w14:paraId="7BB51566" w14:textId="77777777" w:rsidR="00890284" w:rsidRPr="00517EEB" w:rsidRDefault="00890284" w:rsidP="00890284">
            <w:pPr>
              <w:pStyle w:val="ListParagraph"/>
              <w:numPr>
                <w:ilvl w:val="0"/>
                <w:numId w:val="17"/>
              </w:numPr>
              <w:spacing w:before="120" w:after="120"/>
              <w:jc w:val="both"/>
              <w:rPr>
                <w:rFonts w:cstheme="minorHAnsi"/>
              </w:rPr>
            </w:pPr>
            <w:r w:rsidRPr="00517EEB">
              <w:rPr>
                <w:rFonts w:cstheme="minorHAnsi"/>
              </w:rPr>
              <w:t>Show courage.</w:t>
            </w:r>
          </w:p>
          <w:p w14:paraId="6D02DC2B" w14:textId="77777777" w:rsidR="00890284" w:rsidRPr="00517EEB" w:rsidRDefault="00890284" w:rsidP="00890284">
            <w:pPr>
              <w:pStyle w:val="ListParagraph"/>
              <w:numPr>
                <w:ilvl w:val="0"/>
                <w:numId w:val="17"/>
              </w:numPr>
              <w:spacing w:before="120" w:after="120"/>
              <w:jc w:val="both"/>
              <w:rPr>
                <w:rFonts w:cstheme="minorHAnsi"/>
              </w:rPr>
            </w:pPr>
            <w:r w:rsidRPr="00517EEB">
              <w:rPr>
                <w:rFonts w:cstheme="minorHAnsi"/>
              </w:rPr>
              <w:t>Take accountability.</w:t>
            </w:r>
          </w:p>
          <w:p w14:paraId="020EF40D" w14:textId="72FBC867" w:rsidR="00890284" w:rsidRPr="00517EEB" w:rsidRDefault="00890284" w:rsidP="00890284">
            <w:pPr>
              <w:pStyle w:val="ListParagraph"/>
              <w:numPr>
                <w:ilvl w:val="0"/>
                <w:numId w:val="17"/>
              </w:numPr>
              <w:spacing w:before="120" w:after="120"/>
              <w:jc w:val="both"/>
              <w:rPr>
                <w:rFonts w:cstheme="minorHAnsi"/>
              </w:rPr>
            </w:pPr>
            <w:r w:rsidRPr="00517EEB">
              <w:rPr>
                <w:rFonts w:cstheme="minorHAnsi"/>
              </w:rPr>
              <w:t>Collaborate.</w:t>
            </w:r>
          </w:p>
        </w:tc>
      </w:tr>
      <w:tr w:rsidR="00890284" w14:paraId="2ADE7DD7" w14:textId="77777777" w:rsidTr="00901DBC">
        <w:tc>
          <w:tcPr>
            <w:tcW w:w="839" w:type="dxa"/>
            <w:shd w:val="clear" w:color="auto" w:fill="F2F2F2" w:themeFill="background1" w:themeFillShade="F2"/>
          </w:tcPr>
          <w:p w14:paraId="5660AE9A" w14:textId="3F6F22C0" w:rsidR="00890284" w:rsidRPr="00517EEB" w:rsidRDefault="00890284" w:rsidP="00890284">
            <w:pPr>
              <w:rPr>
                <w:rFonts w:cstheme="minorHAnsi"/>
                <w:b/>
                <w:bCs/>
              </w:rPr>
            </w:pPr>
            <w:r w:rsidRPr="00517EEB">
              <w:rPr>
                <w:rFonts w:cstheme="minorHAnsi"/>
                <w:b/>
                <w:bCs/>
              </w:rPr>
              <w:t>Q 4.2</w:t>
            </w:r>
          </w:p>
        </w:tc>
        <w:tc>
          <w:tcPr>
            <w:tcW w:w="9085" w:type="dxa"/>
            <w:gridSpan w:val="3"/>
            <w:shd w:val="clear" w:color="auto" w:fill="F2F2F2" w:themeFill="background1" w:themeFillShade="F2"/>
          </w:tcPr>
          <w:p w14:paraId="56173371" w14:textId="7306D5BA" w:rsidR="00890284" w:rsidRPr="00517EEB" w:rsidRDefault="00890284" w:rsidP="00890284">
            <w:pPr>
              <w:rPr>
                <w:rFonts w:cstheme="minorHAnsi"/>
                <w:b/>
                <w:bCs/>
              </w:rPr>
            </w:pPr>
            <w:r w:rsidRPr="00517EEB">
              <w:rPr>
                <w:rFonts w:cstheme="minorHAnsi"/>
                <w:b/>
                <w:bCs/>
              </w:rPr>
              <w:t>Is Iluka an Australian-owned company?</w:t>
            </w:r>
          </w:p>
        </w:tc>
      </w:tr>
      <w:tr w:rsidR="00890284" w14:paraId="535B8DE1" w14:textId="77777777" w:rsidTr="002561AD">
        <w:tc>
          <w:tcPr>
            <w:tcW w:w="839" w:type="dxa"/>
          </w:tcPr>
          <w:p w14:paraId="690A6BCB" w14:textId="2594FDA3" w:rsidR="00890284" w:rsidRPr="00517EEB" w:rsidRDefault="00890284" w:rsidP="00890284">
            <w:pPr>
              <w:rPr>
                <w:rFonts w:cstheme="minorHAnsi"/>
              </w:rPr>
            </w:pPr>
            <w:r w:rsidRPr="00517EEB">
              <w:rPr>
                <w:rFonts w:cstheme="minorHAnsi"/>
              </w:rPr>
              <w:t>A</w:t>
            </w:r>
          </w:p>
        </w:tc>
        <w:tc>
          <w:tcPr>
            <w:tcW w:w="9085" w:type="dxa"/>
            <w:gridSpan w:val="3"/>
          </w:tcPr>
          <w:p w14:paraId="6DE61611" w14:textId="6282C3F6" w:rsidR="00890284" w:rsidRPr="00517EEB" w:rsidRDefault="00890284" w:rsidP="00890284">
            <w:pPr>
              <w:spacing w:before="120" w:after="120"/>
              <w:ind w:left="41"/>
              <w:contextualSpacing/>
              <w:jc w:val="both"/>
              <w:rPr>
                <w:rFonts w:cstheme="minorHAnsi"/>
              </w:rPr>
            </w:pPr>
            <w:bookmarkStart w:id="4" w:name="_Hlk77438759"/>
            <w:r w:rsidRPr="00517EEB">
              <w:rPr>
                <w:rFonts w:cstheme="minorHAnsi"/>
              </w:rPr>
              <w:t>Iluka an Australian Stock Exchange (ASX) listed company.</w:t>
            </w:r>
          </w:p>
          <w:bookmarkEnd w:id="4"/>
          <w:p w14:paraId="4FD63C69" w14:textId="77777777" w:rsidR="00890284" w:rsidRPr="00517EEB" w:rsidRDefault="00890284" w:rsidP="00890284">
            <w:pPr>
              <w:spacing w:before="120" w:after="120"/>
              <w:ind w:left="720"/>
              <w:contextualSpacing/>
              <w:jc w:val="both"/>
              <w:rPr>
                <w:rFonts w:cstheme="minorHAnsi"/>
              </w:rPr>
            </w:pPr>
          </w:p>
        </w:tc>
      </w:tr>
      <w:tr w:rsidR="00890284" w14:paraId="4A02189E" w14:textId="77777777" w:rsidTr="00A3695C">
        <w:tc>
          <w:tcPr>
            <w:tcW w:w="839" w:type="dxa"/>
            <w:shd w:val="clear" w:color="auto" w:fill="D9D9D9" w:themeFill="background1" w:themeFillShade="D9"/>
          </w:tcPr>
          <w:p w14:paraId="632E0BE1" w14:textId="194B2463" w:rsidR="00890284" w:rsidRPr="00517EEB" w:rsidRDefault="00890284" w:rsidP="00890284">
            <w:pPr>
              <w:rPr>
                <w:rFonts w:cstheme="minorHAnsi"/>
                <w:b/>
                <w:bCs/>
              </w:rPr>
            </w:pPr>
            <w:r w:rsidRPr="00517EEB">
              <w:rPr>
                <w:rFonts w:cstheme="minorHAnsi"/>
                <w:b/>
                <w:bCs/>
              </w:rPr>
              <w:t>5</w:t>
            </w:r>
          </w:p>
        </w:tc>
        <w:tc>
          <w:tcPr>
            <w:tcW w:w="9085" w:type="dxa"/>
            <w:gridSpan w:val="3"/>
            <w:shd w:val="clear" w:color="auto" w:fill="D9D9D9" w:themeFill="background1" w:themeFillShade="D9"/>
          </w:tcPr>
          <w:p w14:paraId="788AAF25" w14:textId="2AE7171F" w:rsidR="00890284" w:rsidRPr="00517EEB" w:rsidRDefault="00890284" w:rsidP="00890284">
            <w:pPr>
              <w:rPr>
                <w:rFonts w:cstheme="minorHAnsi"/>
                <w:b/>
                <w:bCs/>
              </w:rPr>
            </w:pPr>
            <w:r w:rsidRPr="00517EEB">
              <w:rPr>
                <w:rFonts w:cstheme="minorHAnsi"/>
                <w:b/>
                <w:bCs/>
              </w:rPr>
              <w:t>Mining operations, if the exploration licence</w:t>
            </w:r>
            <w:r w:rsidR="00BB5D74" w:rsidRPr="00517EEB">
              <w:rPr>
                <w:rFonts w:cstheme="minorHAnsi"/>
                <w:b/>
                <w:bCs/>
              </w:rPr>
              <w:t xml:space="preserve">s </w:t>
            </w:r>
            <w:proofErr w:type="spellStart"/>
            <w:r w:rsidR="00BB5D74" w:rsidRPr="00517EEB">
              <w:rPr>
                <w:rFonts w:cstheme="minorHAnsi"/>
                <w:b/>
                <w:bCs/>
              </w:rPr>
              <w:t>are</w:t>
            </w:r>
            <w:r w:rsidRPr="00517EEB">
              <w:rPr>
                <w:rFonts w:cstheme="minorHAnsi"/>
                <w:b/>
                <w:bCs/>
              </w:rPr>
              <w:t>s</w:t>
            </w:r>
            <w:proofErr w:type="spellEnd"/>
            <w:r w:rsidRPr="00517EEB">
              <w:rPr>
                <w:rFonts w:cstheme="minorHAnsi"/>
                <w:b/>
                <w:bCs/>
              </w:rPr>
              <w:t xml:space="preserve"> approved and Iluka finds deposits</w:t>
            </w:r>
          </w:p>
        </w:tc>
      </w:tr>
      <w:tr w:rsidR="00890284" w14:paraId="774ED79B" w14:textId="77777777" w:rsidTr="00D12305">
        <w:tc>
          <w:tcPr>
            <w:tcW w:w="839" w:type="dxa"/>
            <w:shd w:val="clear" w:color="auto" w:fill="F2F2F2" w:themeFill="background1" w:themeFillShade="F2"/>
          </w:tcPr>
          <w:p w14:paraId="011AC4E8" w14:textId="41945587" w:rsidR="00890284" w:rsidRPr="00517EEB" w:rsidRDefault="00890284" w:rsidP="00890284">
            <w:pPr>
              <w:rPr>
                <w:rFonts w:cstheme="minorHAnsi"/>
                <w:b/>
                <w:bCs/>
              </w:rPr>
            </w:pPr>
            <w:r w:rsidRPr="00517EEB">
              <w:rPr>
                <w:rFonts w:cstheme="minorHAnsi"/>
                <w:b/>
                <w:bCs/>
              </w:rPr>
              <w:t>Q 5.1</w:t>
            </w:r>
          </w:p>
        </w:tc>
        <w:tc>
          <w:tcPr>
            <w:tcW w:w="9085" w:type="dxa"/>
            <w:gridSpan w:val="3"/>
            <w:shd w:val="clear" w:color="auto" w:fill="F2F2F2" w:themeFill="background1" w:themeFillShade="F2"/>
          </w:tcPr>
          <w:p w14:paraId="7B00AFF3" w14:textId="24634A7C" w:rsidR="00890284" w:rsidRPr="00517EEB" w:rsidRDefault="00890284" w:rsidP="00890284">
            <w:pPr>
              <w:rPr>
                <w:rFonts w:cstheme="minorHAnsi"/>
                <w:b/>
                <w:bCs/>
              </w:rPr>
            </w:pPr>
            <w:r w:rsidRPr="00517EEB">
              <w:rPr>
                <w:rFonts w:cstheme="minorHAnsi"/>
                <w:b/>
                <w:bCs/>
              </w:rPr>
              <w:t>What would be the assessment and approval process?</w:t>
            </w:r>
          </w:p>
        </w:tc>
      </w:tr>
      <w:tr w:rsidR="00890284" w14:paraId="30EFF48F" w14:textId="77777777" w:rsidTr="002561AD">
        <w:tc>
          <w:tcPr>
            <w:tcW w:w="839" w:type="dxa"/>
          </w:tcPr>
          <w:p w14:paraId="5F914115" w14:textId="72A1FE7F" w:rsidR="00890284" w:rsidRPr="00517EEB" w:rsidRDefault="00890284" w:rsidP="00890284">
            <w:pPr>
              <w:rPr>
                <w:rFonts w:cstheme="minorHAnsi"/>
              </w:rPr>
            </w:pPr>
            <w:r w:rsidRPr="00517EEB">
              <w:rPr>
                <w:rFonts w:cstheme="minorHAnsi"/>
              </w:rPr>
              <w:t>A</w:t>
            </w:r>
          </w:p>
        </w:tc>
        <w:tc>
          <w:tcPr>
            <w:tcW w:w="9085" w:type="dxa"/>
            <w:gridSpan w:val="3"/>
          </w:tcPr>
          <w:p w14:paraId="324B5C45" w14:textId="4C754AD8" w:rsidR="00890284" w:rsidRPr="00517EEB" w:rsidRDefault="00890284" w:rsidP="00890284">
            <w:pPr>
              <w:spacing w:before="240" w:after="240"/>
              <w:ind w:left="41"/>
              <w:contextualSpacing/>
              <w:jc w:val="both"/>
              <w:rPr>
                <w:rFonts w:eastAsia="Times New Roman" w:cstheme="minorHAnsi"/>
                <w:color w:val="000000" w:themeColor="text1"/>
                <w:spacing w:val="-1"/>
                <w:lang w:eastAsia="en-AU"/>
              </w:rPr>
            </w:pPr>
            <w:r w:rsidRPr="00517EEB">
              <w:rPr>
                <w:rFonts w:eastAsia="Times New Roman" w:cstheme="minorHAnsi"/>
                <w:color w:val="000000" w:themeColor="text1"/>
                <w:spacing w:val="-1"/>
                <w:lang w:eastAsia="en-AU"/>
              </w:rPr>
              <w:t xml:space="preserve">If, through our exploration activities, we determine that economically viable mineral sand deposits are present, Iluka will consider the social, economic and environmental risks associated with the development of mining operations. </w:t>
            </w:r>
          </w:p>
          <w:p w14:paraId="4AC515F6" w14:textId="77777777" w:rsidR="00890284" w:rsidRPr="00517EEB" w:rsidRDefault="00890284" w:rsidP="00890284">
            <w:pPr>
              <w:spacing w:before="240" w:after="240"/>
              <w:ind w:left="41"/>
              <w:contextualSpacing/>
              <w:jc w:val="both"/>
              <w:rPr>
                <w:rFonts w:eastAsia="Times New Roman" w:cstheme="minorHAnsi"/>
                <w:color w:val="000000" w:themeColor="text1"/>
                <w:spacing w:val="-1"/>
                <w:lang w:eastAsia="en-AU"/>
              </w:rPr>
            </w:pPr>
          </w:p>
          <w:p w14:paraId="101F8BC0" w14:textId="77777777" w:rsidR="00890284" w:rsidRPr="00517EEB" w:rsidRDefault="00890284" w:rsidP="00890284">
            <w:pPr>
              <w:spacing w:before="240" w:after="240"/>
              <w:ind w:left="41"/>
              <w:contextualSpacing/>
              <w:jc w:val="both"/>
              <w:rPr>
                <w:rFonts w:eastAsia="Times New Roman" w:cstheme="minorHAnsi"/>
                <w:color w:val="000000" w:themeColor="text1"/>
                <w:spacing w:val="-1"/>
                <w:lang w:eastAsia="en-AU"/>
              </w:rPr>
            </w:pPr>
            <w:r w:rsidRPr="00517EEB">
              <w:rPr>
                <w:rFonts w:eastAsia="Times New Roman" w:cstheme="minorHAnsi"/>
                <w:color w:val="000000" w:themeColor="text1"/>
                <w:spacing w:val="-1"/>
                <w:lang w:eastAsia="en-AU"/>
              </w:rPr>
              <w:t xml:space="preserve">We are currently in the exploration phase for this project, therefore, no timeframe is known regarding the potential commencement, lifespan and closure of mining operations. </w:t>
            </w:r>
          </w:p>
          <w:p w14:paraId="627AB006" w14:textId="77777777" w:rsidR="00890284" w:rsidRPr="00517EEB" w:rsidRDefault="00890284" w:rsidP="00890284">
            <w:pPr>
              <w:rPr>
                <w:rFonts w:cstheme="minorHAnsi"/>
              </w:rPr>
            </w:pPr>
          </w:p>
        </w:tc>
      </w:tr>
      <w:tr w:rsidR="00890284" w14:paraId="33B5CFD8" w14:textId="77777777" w:rsidTr="00D12305">
        <w:tc>
          <w:tcPr>
            <w:tcW w:w="839" w:type="dxa"/>
            <w:shd w:val="clear" w:color="auto" w:fill="F2F2F2" w:themeFill="background1" w:themeFillShade="F2"/>
          </w:tcPr>
          <w:p w14:paraId="5784FC1F" w14:textId="50C606D2" w:rsidR="00890284" w:rsidRPr="00517EEB" w:rsidRDefault="00890284" w:rsidP="00890284">
            <w:pPr>
              <w:rPr>
                <w:rFonts w:cstheme="minorHAnsi"/>
                <w:b/>
                <w:bCs/>
              </w:rPr>
            </w:pPr>
            <w:r w:rsidRPr="00517EEB">
              <w:rPr>
                <w:rFonts w:cstheme="minorHAnsi"/>
                <w:b/>
                <w:bCs/>
              </w:rPr>
              <w:t>Q 5.2</w:t>
            </w:r>
          </w:p>
        </w:tc>
        <w:tc>
          <w:tcPr>
            <w:tcW w:w="9085" w:type="dxa"/>
            <w:gridSpan w:val="3"/>
            <w:shd w:val="clear" w:color="auto" w:fill="F2F2F2" w:themeFill="background1" w:themeFillShade="F2"/>
          </w:tcPr>
          <w:p w14:paraId="23C9191D" w14:textId="4B6EE700" w:rsidR="00890284" w:rsidRPr="00517EEB" w:rsidRDefault="00890284" w:rsidP="00890284">
            <w:pPr>
              <w:rPr>
                <w:rFonts w:cstheme="minorHAnsi"/>
                <w:b/>
                <w:bCs/>
              </w:rPr>
            </w:pPr>
            <w:r w:rsidRPr="00517EEB">
              <w:rPr>
                <w:rFonts w:cstheme="minorHAnsi"/>
                <w:b/>
                <w:bCs/>
              </w:rPr>
              <w:t>When could mining potentially start and be completed?</w:t>
            </w:r>
          </w:p>
        </w:tc>
      </w:tr>
      <w:tr w:rsidR="00890284" w14:paraId="1558CA5B" w14:textId="77777777" w:rsidTr="002561AD">
        <w:tc>
          <w:tcPr>
            <w:tcW w:w="839" w:type="dxa"/>
          </w:tcPr>
          <w:p w14:paraId="586781AC" w14:textId="58008034" w:rsidR="00890284" w:rsidRPr="00517EEB" w:rsidRDefault="00890284" w:rsidP="00890284">
            <w:pPr>
              <w:rPr>
                <w:rFonts w:cstheme="minorHAnsi"/>
              </w:rPr>
            </w:pPr>
            <w:r w:rsidRPr="00517EEB">
              <w:rPr>
                <w:rFonts w:cstheme="minorHAnsi"/>
              </w:rPr>
              <w:t>A</w:t>
            </w:r>
          </w:p>
        </w:tc>
        <w:tc>
          <w:tcPr>
            <w:tcW w:w="9085" w:type="dxa"/>
            <w:gridSpan w:val="3"/>
          </w:tcPr>
          <w:p w14:paraId="6D6E2B88" w14:textId="77777777" w:rsidR="00BB5D74" w:rsidRPr="00517EEB" w:rsidRDefault="00BB5D74" w:rsidP="00BB5D74">
            <w:pPr>
              <w:rPr>
                <w:rFonts w:cstheme="minorHAnsi"/>
              </w:rPr>
            </w:pPr>
            <w:r w:rsidRPr="00517EEB">
              <w:rPr>
                <w:rFonts w:cstheme="minorHAnsi"/>
              </w:rPr>
              <w:t>Exploration does not always lead to mining. Due to the difficulty of identifying commercial ore bodies, only about one in 1,000 exploration projects progress to the mining stage.</w:t>
            </w:r>
          </w:p>
          <w:p w14:paraId="3688F179" w14:textId="77777777" w:rsidR="00BB5D74" w:rsidRPr="00517EEB" w:rsidRDefault="00BB5D74" w:rsidP="00BB5D74">
            <w:pPr>
              <w:rPr>
                <w:rFonts w:cstheme="minorHAnsi"/>
              </w:rPr>
            </w:pPr>
          </w:p>
          <w:p w14:paraId="60F18B0C" w14:textId="3EA48C8B" w:rsidR="00890284" w:rsidRPr="00517EEB" w:rsidRDefault="00BB5D74" w:rsidP="00BB5D74">
            <w:pPr>
              <w:rPr>
                <w:rFonts w:cstheme="minorHAnsi"/>
              </w:rPr>
            </w:pPr>
            <w:r w:rsidRPr="00517EEB">
              <w:rPr>
                <w:rFonts w:cstheme="minorHAnsi"/>
              </w:rPr>
              <w:t>A mineral deposit must first be determined as economically viable before any further activity can proceed. This will depend on a variety of factors including the size and grade of the resource, the predicted price of the mineral, accessibility, transportability and expected efficiency of production.</w:t>
            </w:r>
          </w:p>
          <w:p w14:paraId="4D2068A2" w14:textId="017E3D3A" w:rsidR="00890284" w:rsidRPr="00517EEB" w:rsidRDefault="00890284" w:rsidP="00890284">
            <w:pPr>
              <w:rPr>
                <w:rFonts w:cstheme="minorHAnsi"/>
              </w:rPr>
            </w:pPr>
            <w:r w:rsidRPr="00517EEB">
              <w:rPr>
                <w:rFonts w:cstheme="minorHAnsi"/>
              </w:rPr>
              <w:t>For minerals sands mining operations at any to the proposed exploration sites, further assessments and approvals would be required under Victorian and Commonwealth Government legislation, including:</w:t>
            </w:r>
          </w:p>
          <w:p w14:paraId="01DA5A8B" w14:textId="77777777" w:rsidR="00890284" w:rsidRPr="00517EEB" w:rsidRDefault="00890284" w:rsidP="00890284">
            <w:pPr>
              <w:pStyle w:val="ListParagraph"/>
              <w:numPr>
                <w:ilvl w:val="0"/>
                <w:numId w:val="14"/>
              </w:numPr>
              <w:rPr>
                <w:rFonts w:cstheme="minorHAnsi"/>
              </w:rPr>
            </w:pPr>
            <w:r w:rsidRPr="00517EEB">
              <w:rPr>
                <w:rFonts w:cstheme="minorHAnsi"/>
              </w:rPr>
              <w:t>Victorian Environment Effects Act 1978</w:t>
            </w:r>
          </w:p>
          <w:p w14:paraId="46C513DB" w14:textId="6151B8D6" w:rsidR="00890284" w:rsidRPr="00517EEB" w:rsidRDefault="00890284" w:rsidP="00890284">
            <w:pPr>
              <w:pStyle w:val="ListParagraph"/>
              <w:numPr>
                <w:ilvl w:val="0"/>
                <w:numId w:val="14"/>
              </w:numPr>
              <w:rPr>
                <w:rFonts w:cstheme="minorHAnsi"/>
              </w:rPr>
            </w:pPr>
            <w:r w:rsidRPr="00517EEB">
              <w:rPr>
                <w:rFonts w:cstheme="minorHAnsi"/>
              </w:rPr>
              <w:t>Commonwealth Environment Protection and Biodiversity Conservation Act 1999 (EPBC Act).</w:t>
            </w:r>
          </w:p>
          <w:p w14:paraId="0E6F141C" w14:textId="77777777" w:rsidR="00435F26" w:rsidRPr="00517EEB" w:rsidRDefault="00435F26" w:rsidP="00890284">
            <w:pPr>
              <w:rPr>
                <w:rFonts w:cstheme="minorHAnsi"/>
              </w:rPr>
            </w:pPr>
          </w:p>
          <w:p w14:paraId="362426BA" w14:textId="04CF9094" w:rsidR="00890284" w:rsidRPr="00517EEB" w:rsidRDefault="00435F26" w:rsidP="00890284">
            <w:pPr>
              <w:rPr>
                <w:rFonts w:cstheme="minorHAnsi"/>
              </w:rPr>
            </w:pPr>
            <w:r w:rsidRPr="00517EEB">
              <w:rPr>
                <w:rFonts w:cstheme="minorHAnsi"/>
              </w:rPr>
              <w:t xml:space="preserve">Applications for mining activities involves detailed, stringent planning approvals and regulatory controls. Studies are undertaken to assess potential environmental, social and economic impacts, how these will be managed, and extensive consultation with communities. This process can take </w:t>
            </w:r>
            <w:r w:rsidRPr="00517EEB">
              <w:rPr>
                <w:rFonts w:cstheme="minorHAnsi"/>
              </w:rPr>
              <w:lastRenderedPageBreak/>
              <w:t>between 10 and 20 years from the commencement of exploration to approving a commercially viable minerals development project.</w:t>
            </w:r>
          </w:p>
          <w:p w14:paraId="15E677A2" w14:textId="34798D07" w:rsidR="00435F26" w:rsidRPr="00517EEB" w:rsidRDefault="00435F26" w:rsidP="00890284">
            <w:pPr>
              <w:rPr>
                <w:rFonts w:cstheme="minorHAnsi"/>
              </w:rPr>
            </w:pPr>
          </w:p>
        </w:tc>
      </w:tr>
      <w:tr w:rsidR="00890284" w14:paraId="70A31A25" w14:textId="77777777" w:rsidTr="00D12305">
        <w:tc>
          <w:tcPr>
            <w:tcW w:w="839" w:type="dxa"/>
            <w:shd w:val="clear" w:color="auto" w:fill="F2F2F2" w:themeFill="background1" w:themeFillShade="F2"/>
          </w:tcPr>
          <w:p w14:paraId="4B1EA99D" w14:textId="78B6EDAC" w:rsidR="00890284" w:rsidRPr="00517EEB" w:rsidRDefault="00890284" w:rsidP="00890284">
            <w:pPr>
              <w:rPr>
                <w:rFonts w:cstheme="minorHAnsi"/>
                <w:b/>
                <w:bCs/>
              </w:rPr>
            </w:pPr>
            <w:r w:rsidRPr="00517EEB">
              <w:rPr>
                <w:rFonts w:cstheme="minorHAnsi"/>
                <w:b/>
                <w:bCs/>
              </w:rPr>
              <w:lastRenderedPageBreak/>
              <w:t>Q 5.3</w:t>
            </w:r>
          </w:p>
        </w:tc>
        <w:tc>
          <w:tcPr>
            <w:tcW w:w="9085" w:type="dxa"/>
            <w:gridSpan w:val="3"/>
            <w:shd w:val="clear" w:color="auto" w:fill="F2F2F2" w:themeFill="background1" w:themeFillShade="F2"/>
          </w:tcPr>
          <w:p w14:paraId="34A9DF69" w14:textId="77777777" w:rsidR="00890284" w:rsidRPr="00517EEB" w:rsidRDefault="00890284" w:rsidP="00890284">
            <w:pPr>
              <w:rPr>
                <w:rFonts w:cstheme="minorHAnsi"/>
                <w:b/>
                <w:bCs/>
              </w:rPr>
            </w:pPr>
            <w:r w:rsidRPr="00517EEB">
              <w:rPr>
                <w:rFonts w:cstheme="minorHAnsi"/>
                <w:b/>
                <w:bCs/>
              </w:rPr>
              <w:t>Would the mine operations footprint be the same as the size as the exploration footprint?</w:t>
            </w:r>
          </w:p>
          <w:p w14:paraId="725DBC0E" w14:textId="73EC84C0" w:rsidR="00890284" w:rsidRPr="00517EEB" w:rsidRDefault="00890284" w:rsidP="00890284">
            <w:pPr>
              <w:rPr>
                <w:rFonts w:cstheme="minorHAnsi"/>
                <w:b/>
                <w:bCs/>
              </w:rPr>
            </w:pPr>
            <w:r w:rsidRPr="00517EEB">
              <w:rPr>
                <w:rFonts w:cstheme="minorHAnsi"/>
                <w:b/>
                <w:bCs/>
              </w:rPr>
              <w:t>Could the mining footprint be bigger or smaller than the exploration footprint?</w:t>
            </w:r>
          </w:p>
        </w:tc>
      </w:tr>
      <w:tr w:rsidR="00890284" w14:paraId="674C525B" w14:textId="77777777" w:rsidTr="002561AD">
        <w:tc>
          <w:tcPr>
            <w:tcW w:w="839" w:type="dxa"/>
          </w:tcPr>
          <w:p w14:paraId="463971D4" w14:textId="1CC8D473" w:rsidR="00890284" w:rsidRPr="00517EEB" w:rsidRDefault="00890284" w:rsidP="00890284">
            <w:pPr>
              <w:rPr>
                <w:rFonts w:cstheme="minorHAnsi"/>
              </w:rPr>
            </w:pPr>
            <w:r w:rsidRPr="00517EEB">
              <w:rPr>
                <w:rFonts w:cstheme="minorHAnsi"/>
              </w:rPr>
              <w:t>A</w:t>
            </w:r>
          </w:p>
        </w:tc>
        <w:tc>
          <w:tcPr>
            <w:tcW w:w="9085" w:type="dxa"/>
            <w:gridSpan w:val="3"/>
          </w:tcPr>
          <w:p w14:paraId="7F6AA005" w14:textId="77777777" w:rsidR="00890284" w:rsidRPr="00517EEB" w:rsidRDefault="00890284" w:rsidP="00890284">
            <w:pPr>
              <w:rPr>
                <w:rFonts w:cstheme="minorHAnsi"/>
              </w:rPr>
            </w:pPr>
            <w:r w:rsidRPr="00517EEB">
              <w:rPr>
                <w:rFonts w:cstheme="minorHAnsi"/>
              </w:rPr>
              <w:t xml:space="preserve">Generally operational mining sites are smaller than exploration areas. </w:t>
            </w:r>
          </w:p>
          <w:p w14:paraId="24D0B466" w14:textId="6B8008EA" w:rsidR="00890284" w:rsidRPr="00517EEB" w:rsidRDefault="00890284" w:rsidP="00890284">
            <w:pPr>
              <w:rPr>
                <w:rFonts w:cstheme="minorHAnsi"/>
              </w:rPr>
            </w:pPr>
          </w:p>
        </w:tc>
      </w:tr>
      <w:tr w:rsidR="00890284" w14:paraId="5258DD7A" w14:textId="77777777" w:rsidTr="00D12305">
        <w:tc>
          <w:tcPr>
            <w:tcW w:w="839" w:type="dxa"/>
            <w:shd w:val="clear" w:color="auto" w:fill="F2F2F2" w:themeFill="background1" w:themeFillShade="F2"/>
          </w:tcPr>
          <w:p w14:paraId="68249ABE" w14:textId="73C1F254" w:rsidR="00890284" w:rsidRPr="00517EEB" w:rsidRDefault="00890284" w:rsidP="00890284">
            <w:pPr>
              <w:rPr>
                <w:rFonts w:cstheme="minorHAnsi"/>
                <w:b/>
                <w:bCs/>
              </w:rPr>
            </w:pPr>
            <w:r w:rsidRPr="00517EEB">
              <w:rPr>
                <w:rFonts w:cstheme="minorHAnsi"/>
                <w:b/>
                <w:bCs/>
              </w:rPr>
              <w:t>Q 5.4</w:t>
            </w:r>
          </w:p>
        </w:tc>
        <w:tc>
          <w:tcPr>
            <w:tcW w:w="9085" w:type="dxa"/>
            <w:gridSpan w:val="3"/>
            <w:shd w:val="clear" w:color="auto" w:fill="F2F2F2" w:themeFill="background1" w:themeFillShade="F2"/>
          </w:tcPr>
          <w:p w14:paraId="5F514D07" w14:textId="0BC6D444" w:rsidR="00890284" w:rsidRPr="00517EEB" w:rsidRDefault="00890284" w:rsidP="00890284">
            <w:pPr>
              <w:rPr>
                <w:rFonts w:cstheme="minorHAnsi"/>
                <w:b/>
                <w:bCs/>
              </w:rPr>
            </w:pPr>
            <w:r w:rsidRPr="00517EEB">
              <w:rPr>
                <w:rFonts w:cstheme="minorHAnsi"/>
                <w:b/>
                <w:bCs/>
              </w:rPr>
              <w:t>What could be the potential local or regional benefits if mining proceeded?</w:t>
            </w:r>
          </w:p>
        </w:tc>
      </w:tr>
      <w:tr w:rsidR="00890284" w14:paraId="6EB8987C" w14:textId="77777777" w:rsidTr="002561AD">
        <w:tc>
          <w:tcPr>
            <w:tcW w:w="839" w:type="dxa"/>
          </w:tcPr>
          <w:p w14:paraId="262031F7" w14:textId="727A8583" w:rsidR="00890284" w:rsidRPr="00517EEB" w:rsidRDefault="00890284" w:rsidP="00890284">
            <w:pPr>
              <w:rPr>
                <w:rFonts w:cstheme="minorHAnsi"/>
              </w:rPr>
            </w:pPr>
            <w:r w:rsidRPr="00517EEB">
              <w:rPr>
                <w:rFonts w:cstheme="minorHAnsi"/>
              </w:rPr>
              <w:t>A</w:t>
            </w:r>
          </w:p>
        </w:tc>
        <w:tc>
          <w:tcPr>
            <w:tcW w:w="9085" w:type="dxa"/>
            <w:gridSpan w:val="3"/>
          </w:tcPr>
          <w:p w14:paraId="579C0EA2" w14:textId="2D92DC78" w:rsidR="00890284" w:rsidRPr="00517EEB" w:rsidRDefault="00890284" w:rsidP="00890284">
            <w:pPr>
              <w:spacing w:before="240"/>
              <w:contextualSpacing/>
              <w:jc w:val="both"/>
              <w:rPr>
                <w:rFonts w:eastAsia="Times New Roman" w:cstheme="minorHAnsi"/>
                <w:color w:val="000000" w:themeColor="text1"/>
                <w:spacing w:val="-1"/>
                <w:lang w:eastAsia="en-AU"/>
              </w:rPr>
            </w:pPr>
            <w:r w:rsidRPr="00517EEB">
              <w:rPr>
                <w:rFonts w:eastAsia="Times New Roman" w:cstheme="minorHAnsi"/>
                <w:color w:val="000000" w:themeColor="text1"/>
                <w:spacing w:val="-1"/>
                <w:lang w:eastAsia="en-AU"/>
              </w:rPr>
              <w:t xml:space="preserve">Iluka has safely and sustainably developed, operated and rehabilitated mineral sand mine sites across Australia. At other sites, more than 300 jobs have been created during construction and, some 140 staff and contractor positions created during operations. </w:t>
            </w:r>
          </w:p>
          <w:p w14:paraId="7620B24B" w14:textId="77777777" w:rsidR="00890284" w:rsidRPr="00517EEB" w:rsidRDefault="00890284" w:rsidP="00890284">
            <w:pPr>
              <w:spacing w:before="240"/>
              <w:contextualSpacing/>
              <w:jc w:val="both"/>
              <w:rPr>
                <w:rFonts w:eastAsia="Times New Roman" w:cstheme="minorHAnsi"/>
                <w:color w:val="000000" w:themeColor="text1"/>
                <w:spacing w:val="-1"/>
                <w:lang w:eastAsia="en-AU"/>
              </w:rPr>
            </w:pPr>
          </w:p>
          <w:p w14:paraId="18EA308D" w14:textId="1B9D458E" w:rsidR="00890284" w:rsidRPr="00517EEB" w:rsidRDefault="00890284" w:rsidP="00890284">
            <w:pPr>
              <w:spacing w:before="240"/>
              <w:contextualSpacing/>
              <w:jc w:val="both"/>
              <w:rPr>
                <w:rFonts w:eastAsia="Times New Roman" w:cstheme="minorHAnsi"/>
                <w:color w:val="000000" w:themeColor="text1"/>
                <w:spacing w:val="-1"/>
                <w:lang w:eastAsia="en-AU"/>
              </w:rPr>
            </w:pPr>
            <w:r w:rsidRPr="00517EEB">
              <w:rPr>
                <w:rFonts w:eastAsia="Times New Roman" w:cstheme="minorHAnsi"/>
                <w:color w:val="000000" w:themeColor="text1"/>
                <w:spacing w:val="-1"/>
                <w:lang w:eastAsia="en-AU"/>
              </w:rPr>
              <w:t xml:space="preserve">Mineral sands products can support Australia become more sustainable. They are essential for developing renewable energy infrastructure, like such as wind turbines. </w:t>
            </w:r>
          </w:p>
          <w:p w14:paraId="048DBCFC" w14:textId="77777777" w:rsidR="00890284" w:rsidRPr="00517EEB" w:rsidRDefault="00890284" w:rsidP="00890284">
            <w:pPr>
              <w:spacing w:before="240"/>
              <w:contextualSpacing/>
              <w:jc w:val="both"/>
              <w:rPr>
                <w:rFonts w:eastAsia="Times New Roman" w:cstheme="minorHAnsi"/>
                <w:color w:val="000000" w:themeColor="text1"/>
                <w:spacing w:val="-1"/>
                <w:lang w:eastAsia="en-AU"/>
              </w:rPr>
            </w:pPr>
          </w:p>
          <w:p w14:paraId="150B31A1" w14:textId="38AF4730" w:rsidR="00890284" w:rsidRPr="00517EEB" w:rsidRDefault="00890284" w:rsidP="00890284">
            <w:pPr>
              <w:spacing w:before="240"/>
              <w:contextualSpacing/>
              <w:jc w:val="both"/>
              <w:rPr>
                <w:rFonts w:eastAsia="Times New Roman" w:cstheme="minorHAnsi"/>
                <w:color w:val="000000" w:themeColor="text1"/>
                <w:spacing w:val="-1"/>
                <w:lang w:eastAsia="en-AU"/>
              </w:rPr>
            </w:pPr>
            <w:r w:rsidRPr="00517EEB">
              <w:rPr>
                <w:rFonts w:eastAsia="Times New Roman" w:cstheme="minorHAnsi"/>
                <w:color w:val="000000" w:themeColor="text1"/>
                <w:spacing w:val="-1"/>
                <w:lang w:eastAsia="en-AU"/>
              </w:rPr>
              <w:t>A new, mineral sands mine in East Gippsland could create new local and regional jobs and diversify the local economy.  The actual benefits would be assessed and determined, as part of future feasibility studies, environmental assessments and planning processes.</w:t>
            </w:r>
          </w:p>
          <w:p w14:paraId="3C29A04E" w14:textId="3CA15A1F" w:rsidR="00890284" w:rsidRPr="00517EEB" w:rsidRDefault="00890284" w:rsidP="00890284">
            <w:pPr>
              <w:spacing w:before="240"/>
              <w:contextualSpacing/>
              <w:jc w:val="both"/>
              <w:rPr>
                <w:rFonts w:cstheme="minorHAnsi"/>
              </w:rPr>
            </w:pPr>
          </w:p>
        </w:tc>
      </w:tr>
      <w:tr w:rsidR="00890284" w14:paraId="64D353A0" w14:textId="77777777" w:rsidTr="00D12305">
        <w:tc>
          <w:tcPr>
            <w:tcW w:w="839" w:type="dxa"/>
            <w:shd w:val="clear" w:color="auto" w:fill="F2F2F2" w:themeFill="background1" w:themeFillShade="F2"/>
          </w:tcPr>
          <w:p w14:paraId="5D67EC98" w14:textId="5BF0CE4A" w:rsidR="00890284" w:rsidRPr="00517EEB" w:rsidRDefault="00890284" w:rsidP="00890284">
            <w:pPr>
              <w:rPr>
                <w:rFonts w:cstheme="minorHAnsi"/>
                <w:b/>
                <w:bCs/>
              </w:rPr>
            </w:pPr>
            <w:r w:rsidRPr="00517EEB">
              <w:rPr>
                <w:rFonts w:cstheme="minorHAnsi"/>
                <w:b/>
                <w:bCs/>
              </w:rPr>
              <w:t>Q 5.5</w:t>
            </w:r>
          </w:p>
        </w:tc>
        <w:tc>
          <w:tcPr>
            <w:tcW w:w="9085" w:type="dxa"/>
            <w:gridSpan w:val="3"/>
            <w:shd w:val="clear" w:color="auto" w:fill="F2F2F2" w:themeFill="background1" w:themeFillShade="F2"/>
          </w:tcPr>
          <w:p w14:paraId="76EC7688" w14:textId="01DFD476" w:rsidR="00890284" w:rsidRPr="00517EEB" w:rsidRDefault="00890284" w:rsidP="00890284">
            <w:pPr>
              <w:rPr>
                <w:rFonts w:cstheme="minorHAnsi"/>
                <w:b/>
                <w:bCs/>
              </w:rPr>
            </w:pPr>
            <w:r w:rsidRPr="00517EEB">
              <w:rPr>
                <w:rFonts w:cstheme="minorHAnsi"/>
                <w:b/>
                <w:bCs/>
              </w:rPr>
              <w:t>Are there any potential human health risks involved in minerals sands mining?</w:t>
            </w:r>
          </w:p>
        </w:tc>
      </w:tr>
      <w:tr w:rsidR="00890284" w14:paraId="14A24703" w14:textId="77777777" w:rsidTr="002561AD">
        <w:tc>
          <w:tcPr>
            <w:tcW w:w="839" w:type="dxa"/>
          </w:tcPr>
          <w:p w14:paraId="4AA1649C" w14:textId="4026D5EF" w:rsidR="00890284" w:rsidRPr="00517EEB" w:rsidRDefault="00890284" w:rsidP="00890284">
            <w:pPr>
              <w:rPr>
                <w:rFonts w:cstheme="minorHAnsi"/>
              </w:rPr>
            </w:pPr>
            <w:r w:rsidRPr="00517EEB">
              <w:rPr>
                <w:rFonts w:cstheme="minorHAnsi"/>
              </w:rPr>
              <w:t>A</w:t>
            </w:r>
          </w:p>
        </w:tc>
        <w:tc>
          <w:tcPr>
            <w:tcW w:w="9085" w:type="dxa"/>
            <w:gridSpan w:val="3"/>
          </w:tcPr>
          <w:p w14:paraId="70457A74" w14:textId="1B7D2E6C" w:rsidR="00890284" w:rsidRPr="00517EEB" w:rsidRDefault="00890284" w:rsidP="00890284">
            <w:pPr>
              <w:rPr>
                <w:rFonts w:cstheme="minorHAnsi"/>
              </w:rPr>
            </w:pPr>
            <w:r w:rsidRPr="00517EEB">
              <w:rPr>
                <w:rFonts w:cstheme="minorHAnsi"/>
              </w:rPr>
              <w:t xml:space="preserve">There are no human health risks associated with mineral sands mining or transport, for workforces or the communities, where they are working. </w:t>
            </w:r>
          </w:p>
          <w:p w14:paraId="3477A356" w14:textId="77777777" w:rsidR="00890284" w:rsidRPr="00517EEB" w:rsidRDefault="00890284" w:rsidP="00890284">
            <w:pPr>
              <w:spacing w:before="240"/>
              <w:rPr>
                <w:rFonts w:cstheme="minorHAnsi"/>
              </w:rPr>
            </w:pPr>
            <w:r w:rsidRPr="00517EEB">
              <w:rPr>
                <w:rFonts w:cstheme="minorHAnsi"/>
              </w:rPr>
              <w:t xml:space="preserve">Any mineral sand products removed from the ground during exploration activities are extracted in their natural form. </w:t>
            </w:r>
          </w:p>
          <w:p w14:paraId="6CC1E2FF" w14:textId="18D03805" w:rsidR="00890284" w:rsidRPr="00517EEB" w:rsidRDefault="00890284" w:rsidP="00890284">
            <w:pPr>
              <w:spacing w:before="240"/>
              <w:rPr>
                <w:rFonts w:cstheme="minorHAnsi"/>
              </w:rPr>
            </w:pPr>
            <w:r w:rsidRPr="00517EEB">
              <w:rPr>
                <w:rFonts w:cstheme="minorHAnsi"/>
              </w:rPr>
              <w:t>Mineral sands may contain very low levels of radioactive or hazardous materials, like uranium or crystalline silica.  The presence of these elements in mineral sands deposits is typically so low, the risk is like standing on a black sand beach.</w:t>
            </w:r>
          </w:p>
          <w:p w14:paraId="652E38C9" w14:textId="77777777" w:rsidR="00890284" w:rsidRPr="00517EEB" w:rsidRDefault="00890284" w:rsidP="00890284">
            <w:pPr>
              <w:rPr>
                <w:rFonts w:cstheme="minorHAnsi"/>
              </w:rPr>
            </w:pPr>
          </w:p>
          <w:p w14:paraId="39456371" w14:textId="77777777" w:rsidR="00890284" w:rsidRPr="00517EEB" w:rsidRDefault="00890284" w:rsidP="00890284">
            <w:pPr>
              <w:rPr>
                <w:rFonts w:cstheme="minorHAnsi"/>
              </w:rPr>
            </w:pPr>
            <w:r w:rsidRPr="00517EEB">
              <w:rPr>
                <w:rFonts w:cstheme="minorHAnsi"/>
              </w:rPr>
              <w:t xml:space="preserve">For more information, go to the Earth Resources website, which includes the </w:t>
            </w:r>
            <w:r w:rsidRPr="00517EEB">
              <w:rPr>
                <w:rFonts w:cstheme="minorHAnsi"/>
                <w:i/>
                <w:iCs/>
              </w:rPr>
              <w:t>Mineral Sands Exploration in Victoria (2021</w:t>
            </w:r>
            <w:r w:rsidRPr="00517EEB">
              <w:rPr>
                <w:rFonts w:cstheme="minorHAnsi"/>
              </w:rPr>
              <w:t>) factsheet</w:t>
            </w:r>
          </w:p>
          <w:p w14:paraId="3604B986" w14:textId="77777777" w:rsidR="00890284" w:rsidRPr="00517EEB" w:rsidRDefault="007731F8" w:rsidP="00890284">
            <w:pPr>
              <w:rPr>
                <w:rFonts w:cstheme="minorHAnsi"/>
              </w:rPr>
            </w:pPr>
            <w:hyperlink r:id="rId14" w:history="1">
              <w:r w:rsidR="00890284" w:rsidRPr="00517EEB">
                <w:rPr>
                  <w:rStyle w:val="Hyperlink"/>
                  <w:rFonts w:cstheme="minorHAnsi"/>
                </w:rPr>
                <w:t>https://earthresources.vic.gov.au/geology-exploration/minerals/mineral-sands</w:t>
              </w:r>
            </w:hyperlink>
          </w:p>
          <w:p w14:paraId="2C9D8778" w14:textId="77777777" w:rsidR="00890284" w:rsidRPr="00517EEB" w:rsidRDefault="00890284" w:rsidP="00890284">
            <w:pPr>
              <w:rPr>
                <w:rFonts w:cstheme="minorHAnsi"/>
              </w:rPr>
            </w:pPr>
          </w:p>
        </w:tc>
      </w:tr>
      <w:tr w:rsidR="00890284" w14:paraId="5C400C14" w14:textId="77777777" w:rsidTr="00B7235F">
        <w:tc>
          <w:tcPr>
            <w:tcW w:w="839" w:type="dxa"/>
            <w:shd w:val="clear" w:color="auto" w:fill="F2F2F2" w:themeFill="background1" w:themeFillShade="F2"/>
          </w:tcPr>
          <w:p w14:paraId="33D74B70" w14:textId="27DA20EF" w:rsidR="00890284" w:rsidRPr="00517EEB" w:rsidRDefault="00890284" w:rsidP="00890284">
            <w:pPr>
              <w:rPr>
                <w:rFonts w:cstheme="minorHAnsi"/>
                <w:b/>
                <w:bCs/>
              </w:rPr>
            </w:pPr>
            <w:r w:rsidRPr="00517EEB">
              <w:rPr>
                <w:rFonts w:cstheme="minorHAnsi"/>
                <w:b/>
                <w:bCs/>
              </w:rPr>
              <w:t>Q 5.6</w:t>
            </w:r>
          </w:p>
        </w:tc>
        <w:tc>
          <w:tcPr>
            <w:tcW w:w="9085" w:type="dxa"/>
            <w:gridSpan w:val="3"/>
            <w:shd w:val="clear" w:color="auto" w:fill="F2F2F2" w:themeFill="background1" w:themeFillShade="F2"/>
          </w:tcPr>
          <w:p w14:paraId="6575D2FD" w14:textId="671BC2A3" w:rsidR="00890284" w:rsidRPr="00517EEB" w:rsidRDefault="00890284" w:rsidP="00890284">
            <w:pPr>
              <w:rPr>
                <w:rFonts w:cstheme="minorHAnsi"/>
                <w:b/>
                <w:bCs/>
              </w:rPr>
            </w:pPr>
            <w:r w:rsidRPr="00517EEB">
              <w:rPr>
                <w:rFonts w:cstheme="minorHAnsi"/>
                <w:b/>
                <w:bCs/>
              </w:rPr>
              <w:t>How would the mine sites be rehabilitated?</w:t>
            </w:r>
          </w:p>
        </w:tc>
      </w:tr>
      <w:tr w:rsidR="00890284" w14:paraId="6192208B" w14:textId="77777777" w:rsidTr="002561AD">
        <w:tc>
          <w:tcPr>
            <w:tcW w:w="839" w:type="dxa"/>
          </w:tcPr>
          <w:p w14:paraId="03DC14E0" w14:textId="762E3E5F" w:rsidR="00890284" w:rsidRPr="00517EEB" w:rsidRDefault="00890284" w:rsidP="00890284">
            <w:pPr>
              <w:rPr>
                <w:rFonts w:cstheme="minorHAnsi"/>
              </w:rPr>
            </w:pPr>
            <w:r w:rsidRPr="00517EEB">
              <w:rPr>
                <w:rFonts w:cstheme="minorHAnsi"/>
              </w:rPr>
              <w:t>A</w:t>
            </w:r>
          </w:p>
        </w:tc>
        <w:tc>
          <w:tcPr>
            <w:tcW w:w="9085" w:type="dxa"/>
            <w:gridSpan w:val="3"/>
          </w:tcPr>
          <w:p w14:paraId="1F57E78C" w14:textId="50B02CDC" w:rsidR="00890284" w:rsidRPr="00517EEB" w:rsidRDefault="00890284" w:rsidP="00890284">
            <w:pPr>
              <w:rPr>
                <w:rFonts w:cstheme="minorHAnsi"/>
              </w:rPr>
            </w:pPr>
            <w:r w:rsidRPr="00517EEB">
              <w:rPr>
                <w:rFonts w:cstheme="minorHAnsi"/>
              </w:rPr>
              <w:t xml:space="preserve">Iluka’s mineral sands mine sites are progressively rehabilitated. </w:t>
            </w:r>
          </w:p>
          <w:p w14:paraId="629C21B1" w14:textId="77777777" w:rsidR="00890284" w:rsidRPr="00517EEB" w:rsidRDefault="00890284" w:rsidP="00890284">
            <w:pPr>
              <w:rPr>
                <w:rFonts w:cstheme="minorHAnsi"/>
              </w:rPr>
            </w:pPr>
            <w:r w:rsidRPr="00517EEB">
              <w:rPr>
                <w:rFonts w:cstheme="minorHAnsi"/>
              </w:rPr>
              <w:t>Mine operations are staged, to efficiently extract mineral sands and progressively backfill the mined areas. This enables mined areas to be rapidly repurposed.</w:t>
            </w:r>
          </w:p>
          <w:p w14:paraId="2D1994D7" w14:textId="0F4EF1BA" w:rsidR="00BB5D74" w:rsidRPr="00517EEB" w:rsidRDefault="00BB5D74" w:rsidP="00890284">
            <w:pPr>
              <w:rPr>
                <w:rFonts w:cstheme="minorHAnsi"/>
              </w:rPr>
            </w:pPr>
          </w:p>
        </w:tc>
      </w:tr>
      <w:tr w:rsidR="00890284" w14:paraId="6E1D3276" w14:textId="77777777" w:rsidTr="003979BA">
        <w:tc>
          <w:tcPr>
            <w:tcW w:w="839" w:type="dxa"/>
            <w:shd w:val="clear" w:color="auto" w:fill="F2F2F2" w:themeFill="background1" w:themeFillShade="F2"/>
          </w:tcPr>
          <w:p w14:paraId="3554535B" w14:textId="0E68C599" w:rsidR="00890284" w:rsidRPr="00517EEB" w:rsidRDefault="00890284" w:rsidP="00890284">
            <w:pPr>
              <w:rPr>
                <w:rFonts w:cstheme="minorHAnsi"/>
                <w:b/>
                <w:bCs/>
              </w:rPr>
            </w:pPr>
            <w:r w:rsidRPr="00517EEB">
              <w:rPr>
                <w:rFonts w:cstheme="minorHAnsi"/>
                <w:b/>
                <w:bCs/>
              </w:rPr>
              <w:t>6</w:t>
            </w:r>
          </w:p>
        </w:tc>
        <w:tc>
          <w:tcPr>
            <w:tcW w:w="9085" w:type="dxa"/>
            <w:gridSpan w:val="3"/>
            <w:shd w:val="clear" w:color="auto" w:fill="F2F2F2" w:themeFill="background1" w:themeFillShade="F2"/>
          </w:tcPr>
          <w:p w14:paraId="7F0E9954" w14:textId="18A449B4" w:rsidR="00890284" w:rsidRPr="00517EEB" w:rsidRDefault="00890284" w:rsidP="00890284">
            <w:pPr>
              <w:rPr>
                <w:rFonts w:cstheme="minorHAnsi"/>
                <w:b/>
                <w:bCs/>
              </w:rPr>
            </w:pPr>
            <w:r w:rsidRPr="00517EEB">
              <w:rPr>
                <w:rFonts w:cstheme="minorHAnsi"/>
                <w:b/>
                <w:bCs/>
              </w:rPr>
              <w:t>Community enquiries</w:t>
            </w:r>
          </w:p>
        </w:tc>
      </w:tr>
      <w:tr w:rsidR="00890284" w14:paraId="6EF0120A" w14:textId="77777777" w:rsidTr="002561AD">
        <w:tc>
          <w:tcPr>
            <w:tcW w:w="839" w:type="dxa"/>
          </w:tcPr>
          <w:p w14:paraId="0B4E5916" w14:textId="43EF2B36" w:rsidR="00890284" w:rsidRPr="00517EEB" w:rsidRDefault="00890284" w:rsidP="00890284">
            <w:pPr>
              <w:rPr>
                <w:rFonts w:cstheme="minorHAnsi"/>
                <w:b/>
                <w:bCs/>
              </w:rPr>
            </w:pPr>
            <w:r w:rsidRPr="00517EEB">
              <w:rPr>
                <w:rFonts w:cstheme="minorHAnsi"/>
                <w:b/>
                <w:bCs/>
              </w:rPr>
              <w:t>Q 6.1</w:t>
            </w:r>
          </w:p>
        </w:tc>
        <w:tc>
          <w:tcPr>
            <w:tcW w:w="9085" w:type="dxa"/>
            <w:gridSpan w:val="3"/>
          </w:tcPr>
          <w:p w14:paraId="57BC5404" w14:textId="581DA498" w:rsidR="00890284" w:rsidRPr="00517EEB" w:rsidRDefault="00890284" w:rsidP="00890284">
            <w:pPr>
              <w:rPr>
                <w:rFonts w:cstheme="minorHAnsi"/>
                <w:b/>
                <w:bCs/>
              </w:rPr>
            </w:pPr>
            <w:r w:rsidRPr="00517EEB">
              <w:rPr>
                <w:rFonts w:cstheme="minorHAnsi"/>
                <w:b/>
                <w:bCs/>
              </w:rPr>
              <w:t>Who do I contact, if I have questions about the proposed exploration works?</w:t>
            </w:r>
          </w:p>
        </w:tc>
      </w:tr>
      <w:tr w:rsidR="00890284" w14:paraId="15AFA565" w14:textId="77777777" w:rsidTr="002561AD">
        <w:tc>
          <w:tcPr>
            <w:tcW w:w="839" w:type="dxa"/>
          </w:tcPr>
          <w:p w14:paraId="06AC5248" w14:textId="62F794FC" w:rsidR="00890284" w:rsidRPr="00517EEB" w:rsidRDefault="00890284" w:rsidP="00890284">
            <w:pPr>
              <w:rPr>
                <w:rFonts w:cstheme="minorHAnsi"/>
                <w:b/>
                <w:bCs/>
              </w:rPr>
            </w:pPr>
            <w:r w:rsidRPr="00517EEB">
              <w:rPr>
                <w:rFonts w:cstheme="minorHAnsi"/>
              </w:rPr>
              <w:t>A</w:t>
            </w:r>
          </w:p>
        </w:tc>
        <w:tc>
          <w:tcPr>
            <w:tcW w:w="9085" w:type="dxa"/>
            <w:gridSpan w:val="3"/>
          </w:tcPr>
          <w:p w14:paraId="241D2CC8" w14:textId="77777777" w:rsidR="00890284" w:rsidRPr="00517EEB" w:rsidRDefault="00890284" w:rsidP="00890284">
            <w:pPr>
              <w:rPr>
                <w:rFonts w:cstheme="minorHAnsi"/>
                <w:b/>
                <w:bCs/>
              </w:rPr>
            </w:pPr>
            <w:bookmarkStart w:id="5" w:name="_Hlk77442197"/>
            <w:r w:rsidRPr="00517EEB">
              <w:rPr>
                <w:rFonts w:cstheme="minorHAnsi"/>
                <w:b/>
                <w:bCs/>
              </w:rPr>
              <w:t>For more information about the proposed exploration works in East Gippsland:</w:t>
            </w:r>
          </w:p>
          <w:p w14:paraId="0E4BC7C1" w14:textId="6B1288C6" w:rsidR="00890284" w:rsidRPr="00517EEB" w:rsidRDefault="00890284" w:rsidP="00890284">
            <w:pPr>
              <w:rPr>
                <w:rFonts w:cstheme="minorHAnsi"/>
              </w:rPr>
            </w:pPr>
            <w:r w:rsidRPr="00517EEB">
              <w:rPr>
                <w:rFonts w:cstheme="minorHAnsi"/>
                <w:b/>
                <w:bCs/>
              </w:rPr>
              <w:t>W</w:t>
            </w:r>
            <w:r w:rsidRPr="00517EEB">
              <w:rPr>
                <w:rFonts w:cstheme="minorHAnsi"/>
              </w:rPr>
              <w:t xml:space="preserve">: </w:t>
            </w:r>
            <w:hyperlink r:id="rId15" w:history="1">
              <w:r w:rsidRPr="00517EEB">
                <w:rPr>
                  <w:rStyle w:val="Hyperlink"/>
                  <w:rFonts w:cstheme="minorHAnsi"/>
                </w:rPr>
                <w:t>https://iluka.com/</w:t>
              </w:r>
            </w:hyperlink>
          </w:p>
          <w:p w14:paraId="1FAF0792" w14:textId="77777777" w:rsidR="00890284" w:rsidRPr="00517EEB" w:rsidRDefault="00890284" w:rsidP="00890284">
            <w:pPr>
              <w:rPr>
                <w:rFonts w:cstheme="minorHAnsi"/>
              </w:rPr>
            </w:pPr>
            <w:r w:rsidRPr="00517EEB">
              <w:rPr>
                <w:rFonts w:cstheme="minorHAnsi"/>
                <w:b/>
                <w:bCs/>
              </w:rPr>
              <w:t>P:</w:t>
            </w:r>
            <w:r w:rsidRPr="00517EEB">
              <w:rPr>
                <w:rFonts w:cstheme="minorHAnsi"/>
              </w:rPr>
              <w:t xml:space="preserve"> 1800 305 993 </w:t>
            </w:r>
            <w:r w:rsidRPr="00517EEB">
              <w:rPr>
                <w:rFonts w:cstheme="minorHAnsi"/>
              </w:rPr>
              <w:tab/>
            </w:r>
          </w:p>
          <w:p w14:paraId="0C3AFB74" w14:textId="09A525FD" w:rsidR="00890284" w:rsidRPr="00517EEB" w:rsidRDefault="00890284" w:rsidP="00890284">
            <w:pPr>
              <w:rPr>
                <w:rFonts w:cstheme="minorHAnsi"/>
              </w:rPr>
            </w:pPr>
            <w:r w:rsidRPr="00517EEB">
              <w:rPr>
                <w:rFonts w:cstheme="minorHAnsi"/>
                <w:b/>
                <w:bCs/>
              </w:rPr>
              <w:t>E:</w:t>
            </w:r>
            <w:r w:rsidRPr="00517EEB">
              <w:rPr>
                <w:rFonts w:cstheme="minorHAnsi"/>
              </w:rPr>
              <w:t xml:space="preserve"> </w:t>
            </w:r>
            <w:hyperlink r:id="rId16" w:history="1">
              <w:r w:rsidRPr="00517EEB">
                <w:rPr>
                  <w:rStyle w:val="Hyperlink"/>
                  <w:rFonts w:cstheme="minorHAnsi"/>
                </w:rPr>
                <w:t>communities.support@iluka.com</w:t>
              </w:r>
            </w:hyperlink>
          </w:p>
          <w:bookmarkEnd w:id="5"/>
          <w:p w14:paraId="1BDD5918" w14:textId="3A945FAD" w:rsidR="00890284" w:rsidRPr="00517EEB" w:rsidRDefault="00890284" w:rsidP="00890284">
            <w:pPr>
              <w:rPr>
                <w:rFonts w:cstheme="minorHAnsi"/>
              </w:rPr>
            </w:pPr>
          </w:p>
        </w:tc>
      </w:tr>
    </w:tbl>
    <w:p w14:paraId="0AC6658E" w14:textId="77777777" w:rsidR="00CD546E" w:rsidRDefault="00CD546E"/>
    <w:p w14:paraId="243DF913" w14:textId="78891801" w:rsidR="00CD546E" w:rsidRDefault="00CD546E"/>
    <w:bookmarkEnd w:id="0"/>
    <w:p w14:paraId="3E6AD0DB" w14:textId="77777777" w:rsidR="00CD546E" w:rsidRDefault="00CD546E"/>
    <w:sectPr w:rsidR="00CD546E" w:rsidSect="002561AD">
      <w:headerReference w:type="default" r:id="rId17"/>
      <w:footerReference w:type="default" r:id="rId18"/>
      <w:pgSz w:w="11906" w:h="16838"/>
      <w:pgMar w:top="1135" w:right="849"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C735" w14:textId="77777777" w:rsidR="00D5185F" w:rsidRDefault="00D5185F" w:rsidP="00160700">
      <w:pPr>
        <w:spacing w:after="0" w:line="240" w:lineRule="auto"/>
      </w:pPr>
      <w:r>
        <w:separator/>
      </w:r>
    </w:p>
  </w:endnote>
  <w:endnote w:type="continuationSeparator" w:id="0">
    <w:p w14:paraId="3A7951A1" w14:textId="77777777" w:rsidR="00D5185F" w:rsidRDefault="00D5185F" w:rsidP="0016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49502322"/>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36A2CF33" w14:textId="021CA089" w:rsidR="00160700" w:rsidRPr="00160700" w:rsidRDefault="00160700" w:rsidP="00160700">
            <w:pPr>
              <w:pStyle w:val="Footer"/>
              <w:ind w:left="8206" w:firstLine="583"/>
              <w:jc w:val="both"/>
              <w:rPr>
                <w:sz w:val="18"/>
                <w:szCs w:val="18"/>
              </w:rPr>
            </w:pPr>
            <w:r w:rsidRPr="00160700">
              <w:rPr>
                <w:sz w:val="18"/>
                <w:szCs w:val="18"/>
              </w:rPr>
              <w:t xml:space="preserve">Page </w:t>
            </w:r>
            <w:r w:rsidRPr="00160700">
              <w:rPr>
                <w:b/>
                <w:bCs/>
                <w:sz w:val="18"/>
                <w:szCs w:val="18"/>
              </w:rPr>
              <w:fldChar w:fldCharType="begin"/>
            </w:r>
            <w:r w:rsidRPr="00160700">
              <w:rPr>
                <w:b/>
                <w:bCs/>
                <w:sz w:val="18"/>
                <w:szCs w:val="18"/>
              </w:rPr>
              <w:instrText xml:space="preserve"> PAGE </w:instrText>
            </w:r>
            <w:r w:rsidRPr="00160700">
              <w:rPr>
                <w:b/>
                <w:bCs/>
                <w:sz w:val="18"/>
                <w:szCs w:val="18"/>
              </w:rPr>
              <w:fldChar w:fldCharType="separate"/>
            </w:r>
            <w:r w:rsidRPr="00160700">
              <w:rPr>
                <w:b/>
                <w:bCs/>
                <w:noProof/>
                <w:sz w:val="18"/>
                <w:szCs w:val="18"/>
              </w:rPr>
              <w:t>2</w:t>
            </w:r>
            <w:r w:rsidRPr="00160700">
              <w:rPr>
                <w:b/>
                <w:bCs/>
                <w:sz w:val="18"/>
                <w:szCs w:val="18"/>
              </w:rPr>
              <w:fldChar w:fldCharType="end"/>
            </w:r>
            <w:r w:rsidRPr="00160700">
              <w:rPr>
                <w:sz w:val="18"/>
                <w:szCs w:val="18"/>
              </w:rPr>
              <w:t xml:space="preserve"> of </w:t>
            </w:r>
            <w:r w:rsidRPr="00160700">
              <w:rPr>
                <w:b/>
                <w:bCs/>
                <w:sz w:val="18"/>
                <w:szCs w:val="18"/>
              </w:rPr>
              <w:fldChar w:fldCharType="begin"/>
            </w:r>
            <w:r w:rsidRPr="00160700">
              <w:rPr>
                <w:b/>
                <w:bCs/>
                <w:sz w:val="18"/>
                <w:szCs w:val="18"/>
              </w:rPr>
              <w:instrText xml:space="preserve"> NUMPAGES  </w:instrText>
            </w:r>
            <w:r w:rsidRPr="00160700">
              <w:rPr>
                <w:b/>
                <w:bCs/>
                <w:sz w:val="18"/>
                <w:szCs w:val="18"/>
              </w:rPr>
              <w:fldChar w:fldCharType="separate"/>
            </w:r>
            <w:r w:rsidRPr="00160700">
              <w:rPr>
                <w:b/>
                <w:bCs/>
                <w:noProof/>
                <w:sz w:val="18"/>
                <w:szCs w:val="18"/>
              </w:rPr>
              <w:t>2</w:t>
            </w:r>
            <w:r w:rsidRPr="00160700">
              <w:rPr>
                <w:b/>
                <w:bCs/>
                <w:sz w:val="18"/>
                <w:szCs w:val="18"/>
              </w:rPr>
              <w:fldChar w:fldCharType="end"/>
            </w:r>
          </w:p>
        </w:sdtContent>
      </w:sdt>
    </w:sdtContent>
  </w:sdt>
  <w:p w14:paraId="030F10FA" w14:textId="77777777" w:rsidR="00160700" w:rsidRDefault="0016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57C2B" w14:textId="77777777" w:rsidR="00D5185F" w:rsidRDefault="00D5185F" w:rsidP="00160700">
      <w:pPr>
        <w:spacing w:after="0" w:line="240" w:lineRule="auto"/>
      </w:pPr>
      <w:r>
        <w:separator/>
      </w:r>
    </w:p>
  </w:footnote>
  <w:footnote w:type="continuationSeparator" w:id="0">
    <w:p w14:paraId="63BFD60D" w14:textId="77777777" w:rsidR="00D5185F" w:rsidRDefault="00D5185F" w:rsidP="0016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413E7" w14:textId="22FD6CBC" w:rsidR="002561AD" w:rsidRPr="002561AD" w:rsidRDefault="002561AD" w:rsidP="002561AD">
    <w:pPr>
      <w:pStyle w:val="Header"/>
      <w:jc w:val="right"/>
      <w:rPr>
        <w:sz w:val="20"/>
        <w:szCs w:val="20"/>
      </w:rPr>
    </w:pPr>
    <w:r w:rsidRPr="002561AD">
      <w:rPr>
        <w:sz w:val="20"/>
        <w:szCs w:val="20"/>
      </w:rPr>
      <w:t>16 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7E0"/>
    <w:multiLevelType w:val="hybridMultilevel"/>
    <w:tmpl w:val="B4DA7BA0"/>
    <w:lvl w:ilvl="0" w:tplc="0C090001">
      <w:start w:val="1"/>
      <w:numFmt w:val="bullet"/>
      <w:lvlText w:val=""/>
      <w:lvlJc w:val="left"/>
      <w:pPr>
        <w:ind w:left="489"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1" w15:restartNumberingAfterBreak="0">
    <w:nsid w:val="06CE2C9F"/>
    <w:multiLevelType w:val="hybridMultilevel"/>
    <w:tmpl w:val="0AEA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0136"/>
    <w:multiLevelType w:val="hybridMultilevel"/>
    <w:tmpl w:val="61F677EA"/>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3" w15:restartNumberingAfterBreak="0">
    <w:nsid w:val="0BC35C0D"/>
    <w:multiLevelType w:val="hybridMultilevel"/>
    <w:tmpl w:val="7640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D4DDF"/>
    <w:multiLevelType w:val="hybridMultilevel"/>
    <w:tmpl w:val="4CF8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67213"/>
    <w:multiLevelType w:val="hybridMultilevel"/>
    <w:tmpl w:val="2384C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64D95"/>
    <w:multiLevelType w:val="hybridMultilevel"/>
    <w:tmpl w:val="2D86DB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16057189"/>
    <w:multiLevelType w:val="hybridMultilevel"/>
    <w:tmpl w:val="A3C6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0A3C18"/>
    <w:multiLevelType w:val="hybridMultilevel"/>
    <w:tmpl w:val="69F6A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83277"/>
    <w:multiLevelType w:val="hybridMultilevel"/>
    <w:tmpl w:val="5E78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9B6CE2"/>
    <w:multiLevelType w:val="hybridMultilevel"/>
    <w:tmpl w:val="F1528D8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1" w15:restartNumberingAfterBreak="0">
    <w:nsid w:val="3BDD5DC7"/>
    <w:multiLevelType w:val="hybridMultilevel"/>
    <w:tmpl w:val="CE8E9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2F408F"/>
    <w:multiLevelType w:val="hybridMultilevel"/>
    <w:tmpl w:val="D6FC0E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E504D2"/>
    <w:multiLevelType w:val="hybridMultilevel"/>
    <w:tmpl w:val="41D62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244843"/>
    <w:multiLevelType w:val="hybridMultilevel"/>
    <w:tmpl w:val="EEE6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2552D5"/>
    <w:multiLevelType w:val="hybridMultilevel"/>
    <w:tmpl w:val="F54AE41E"/>
    <w:lvl w:ilvl="0" w:tplc="57CCB188">
      <w:numFmt w:val="bullet"/>
      <w:lvlText w:val="-"/>
      <w:lvlJc w:val="left"/>
      <w:pPr>
        <w:ind w:left="489" w:hanging="360"/>
      </w:pPr>
      <w:rPr>
        <w:rFonts w:ascii="Calibri" w:eastAsiaTheme="minorHAnsi" w:hAnsi="Calibri" w:cs="Calibri"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16" w15:restartNumberingAfterBreak="0">
    <w:nsid w:val="555909CF"/>
    <w:multiLevelType w:val="hybridMultilevel"/>
    <w:tmpl w:val="EF76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116E13"/>
    <w:multiLevelType w:val="hybridMultilevel"/>
    <w:tmpl w:val="3A62240A"/>
    <w:lvl w:ilvl="0" w:tplc="57CCB188">
      <w:numFmt w:val="bullet"/>
      <w:lvlText w:val="-"/>
      <w:lvlJc w:val="left"/>
      <w:pPr>
        <w:ind w:left="401" w:hanging="360"/>
      </w:pPr>
      <w:rPr>
        <w:rFonts w:ascii="Calibri" w:eastAsiaTheme="minorHAnsi" w:hAnsi="Calibri" w:cs="Calibri" w:hint="default"/>
      </w:rPr>
    </w:lvl>
    <w:lvl w:ilvl="1" w:tplc="0C090003" w:tentative="1">
      <w:start w:val="1"/>
      <w:numFmt w:val="bullet"/>
      <w:lvlText w:val="o"/>
      <w:lvlJc w:val="left"/>
      <w:pPr>
        <w:ind w:left="1121" w:hanging="360"/>
      </w:pPr>
      <w:rPr>
        <w:rFonts w:ascii="Courier New" w:hAnsi="Courier New" w:cs="Courier New" w:hint="default"/>
      </w:rPr>
    </w:lvl>
    <w:lvl w:ilvl="2" w:tplc="0C090005" w:tentative="1">
      <w:start w:val="1"/>
      <w:numFmt w:val="bullet"/>
      <w:lvlText w:val=""/>
      <w:lvlJc w:val="left"/>
      <w:pPr>
        <w:ind w:left="1841" w:hanging="360"/>
      </w:pPr>
      <w:rPr>
        <w:rFonts w:ascii="Wingdings" w:hAnsi="Wingdings" w:hint="default"/>
      </w:rPr>
    </w:lvl>
    <w:lvl w:ilvl="3" w:tplc="0C090001" w:tentative="1">
      <w:start w:val="1"/>
      <w:numFmt w:val="bullet"/>
      <w:lvlText w:val=""/>
      <w:lvlJc w:val="left"/>
      <w:pPr>
        <w:ind w:left="2561" w:hanging="360"/>
      </w:pPr>
      <w:rPr>
        <w:rFonts w:ascii="Symbol" w:hAnsi="Symbol" w:hint="default"/>
      </w:rPr>
    </w:lvl>
    <w:lvl w:ilvl="4" w:tplc="0C090003" w:tentative="1">
      <w:start w:val="1"/>
      <w:numFmt w:val="bullet"/>
      <w:lvlText w:val="o"/>
      <w:lvlJc w:val="left"/>
      <w:pPr>
        <w:ind w:left="3281" w:hanging="360"/>
      </w:pPr>
      <w:rPr>
        <w:rFonts w:ascii="Courier New" w:hAnsi="Courier New" w:cs="Courier New" w:hint="default"/>
      </w:rPr>
    </w:lvl>
    <w:lvl w:ilvl="5" w:tplc="0C090005" w:tentative="1">
      <w:start w:val="1"/>
      <w:numFmt w:val="bullet"/>
      <w:lvlText w:val=""/>
      <w:lvlJc w:val="left"/>
      <w:pPr>
        <w:ind w:left="4001" w:hanging="360"/>
      </w:pPr>
      <w:rPr>
        <w:rFonts w:ascii="Wingdings" w:hAnsi="Wingdings" w:hint="default"/>
      </w:rPr>
    </w:lvl>
    <w:lvl w:ilvl="6" w:tplc="0C090001" w:tentative="1">
      <w:start w:val="1"/>
      <w:numFmt w:val="bullet"/>
      <w:lvlText w:val=""/>
      <w:lvlJc w:val="left"/>
      <w:pPr>
        <w:ind w:left="4721" w:hanging="360"/>
      </w:pPr>
      <w:rPr>
        <w:rFonts w:ascii="Symbol" w:hAnsi="Symbol" w:hint="default"/>
      </w:rPr>
    </w:lvl>
    <w:lvl w:ilvl="7" w:tplc="0C090003" w:tentative="1">
      <w:start w:val="1"/>
      <w:numFmt w:val="bullet"/>
      <w:lvlText w:val="o"/>
      <w:lvlJc w:val="left"/>
      <w:pPr>
        <w:ind w:left="5441" w:hanging="360"/>
      </w:pPr>
      <w:rPr>
        <w:rFonts w:ascii="Courier New" w:hAnsi="Courier New" w:cs="Courier New" w:hint="default"/>
      </w:rPr>
    </w:lvl>
    <w:lvl w:ilvl="8" w:tplc="0C090005" w:tentative="1">
      <w:start w:val="1"/>
      <w:numFmt w:val="bullet"/>
      <w:lvlText w:val=""/>
      <w:lvlJc w:val="left"/>
      <w:pPr>
        <w:ind w:left="6161" w:hanging="360"/>
      </w:pPr>
      <w:rPr>
        <w:rFonts w:ascii="Wingdings" w:hAnsi="Wingdings" w:hint="default"/>
      </w:rPr>
    </w:lvl>
  </w:abstractNum>
  <w:abstractNum w:abstractNumId="18" w15:restartNumberingAfterBreak="0">
    <w:nsid w:val="648E6BFD"/>
    <w:multiLevelType w:val="hybridMultilevel"/>
    <w:tmpl w:val="3526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3667E"/>
    <w:multiLevelType w:val="hybridMultilevel"/>
    <w:tmpl w:val="74FEA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6527C14"/>
    <w:multiLevelType w:val="hybridMultilevel"/>
    <w:tmpl w:val="45BE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27917"/>
    <w:multiLevelType w:val="hybridMultilevel"/>
    <w:tmpl w:val="990AB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52622A"/>
    <w:multiLevelType w:val="hybridMultilevel"/>
    <w:tmpl w:val="7BD63FE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3" w15:restartNumberingAfterBreak="0">
    <w:nsid w:val="7CC60FDF"/>
    <w:multiLevelType w:val="hybridMultilevel"/>
    <w:tmpl w:val="C4604154"/>
    <w:lvl w:ilvl="0" w:tplc="7FA20B1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4"/>
  </w:num>
  <w:num w:numId="4">
    <w:abstractNumId w:val="16"/>
  </w:num>
  <w:num w:numId="5">
    <w:abstractNumId w:val="5"/>
  </w:num>
  <w:num w:numId="6">
    <w:abstractNumId w:val="3"/>
  </w:num>
  <w:num w:numId="7">
    <w:abstractNumId w:val="17"/>
  </w:num>
  <w:num w:numId="8">
    <w:abstractNumId w:val="15"/>
  </w:num>
  <w:num w:numId="9">
    <w:abstractNumId w:val="0"/>
  </w:num>
  <w:num w:numId="10">
    <w:abstractNumId w:val="2"/>
  </w:num>
  <w:num w:numId="11">
    <w:abstractNumId w:val="22"/>
  </w:num>
  <w:num w:numId="12">
    <w:abstractNumId w:val="18"/>
  </w:num>
  <w:num w:numId="13">
    <w:abstractNumId w:val="20"/>
  </w:num>
  <w:num w:numId="14">
    <w:abstractNumId w:val="7"/>
  </w:num>
  <w:num w:numId="15">
    <w:abstractNumId w:val="4"/>
  </w:num>
  <w:num w:numId="16">
    <w:abstractNumId w:val="9"/>
  </w:num>
  <w:num w:numId="17">
    <w:abstractNumId w:val="10"/>
  </w:num>
  <w:num w:numId="18">
    <w:abstractNumId w:val="11"/>
  </w:num>
  <w:num w:numId="19">
    <w:abstractNumId w:val="6"/>
  </w:num>
  <w:num w:numId="20">
    <w:abstractNumId w:val="8"/>
  </w:num>
  <w:num w:numId="21">
    <w:abstractNumId w:val="12"/>
  </w:num>
  <w:num w:numId="22">
    <w:abstractNumId w:val="13"/>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6E"/>
    <w:rsid w:val="00035491"/>
    <w:rsid w:val="00101157"/>
    <w:rsid w:val="00102929"/>
    <w:rsid w:val="00125959"/>
    <w:rsid w:val="00132692"/>
    <w:rsid w:val="00141778"/>
    <w:rsid w:val="00160700"/>
    <w:rsid w:val="00196D97"/>
    <w:rsid w:val="001B13A4"/>
    <w:rsid w:val="001C7945"/>
    <w:rsid w:val="00254984"/>
    <w:rsid w:val="002561AD"/>
    <w:rsid w:val="00260B96"/>
    <w:rsid w:val="00294352"/>
    <w:rsid w:val="002B0809"/>
    <w:rsid w:val="002C60F0"/>
    <w:rsid w:val="003979BA"/>
    <w:rsid w:val="00435F26"/>
    <w:rsid w:val="004462EC"/>
    <w:rsid w:val="00457A0F"/>
    <w:rsid w:val="00464E0B"/>
    <w:rsid w:val="00471F4E"/>
    <w:rsid w:val="00484575"/>
    <w:rsid w:val="004B2CE6"/>
    <w:rsid w:val="004C13EA"/>
    <w:rsid w:val="004E3199"/>
    <w:rsid w:val="00511430"/>
    <w:rsid w:val="00517EEB"/>
    <w:rsid w:val="00522CAF"/>
    <w:rsid w:val="005243CC"/>
    <w:rsid w:val="00542AB9"/>
    <w:rsid w:val="00544265"/>
    <w:rsid w:val="00552175"/>
    <w:rsid w:val="0055379D"/>
    <w:rsid w:val="005C2E83"/>
    <w:rsid w:val="005C4A62"/>
    <w:rsid w:val="00611660"/>
    <w:rsid w:val="00631843"/>
    <w:rsid w:val="006C3FAD"/>
    <w:rsid w:val="00711202"/>
    <w:rsid w:val="00732986"/>
    <w:rsid w:val="0073699F"/>
    <w:rsid w:val="007516C4"/>
    <w:rsid w:val="007731F8"/>
    <w:rsid w:val="00790FF5"/>
    <w:rsid w:val="007F2F25"/>
    <w:rsid w:val="007F38E1"/>
    <w:rsid w:val="00850B99"/>
    <w:rsid w:val="00852F28"/>
    <w:rsid w:val="00876F2A"/>
    <w:rsid w:val="008859D7"/>
    <w:rsid w:val="00890284"/>
    <w:rsid w:val="008C35D9"/>
    <w:rsid w:val="008C3C25"/>
    <w:rsid w:val="008F216B"/>
    <w:rsid w:val="00901DBC"/>
    <w:rsid w:val="00927B0C"/>
    <w:rsid w:val="0094690E"/>
    <w:rsid w:val="009A0734"/>
    <w:rsid w:val="009F521E"/>
    <w:rsid w:val="00A01CA6"/>
    <w:rsid w:val="00A26DF4"/>
    <w:rsid w:val="00A3695C"/>
    <w:rsid w:val="00A74DDF"/>
    <w:rsid w:val="00AA3260"/>
    <w:rsid w:val="00AC1FF3"/>
    <w:rsid w:val="00AD077A"/>
    <w:rsid w:val="00AD3601"/>
    <w:rsid w:val="00AE7799"/>
    <w:rsid w:val="00B02D44"/>
    <w:rsid w:val="00B31C65"/>
    <w:rsid w:val="00B4194D"/>
    <w:rsid w:val="00B41F89"/>
    <w:rsid w:val="00B60645"/>
    <w:rsid w:val="00B7235F"/>
    <w:rsid w:val="00B80721"/>
    <w:rsid w:val="00BB5D74"/>
    <w:rsid w:val="00C1128C"/>
    <w:rsid w:val="00C11BB7"/>
    <w:rsid w:val="00C11C96"/>
    <w:rsid w:val="00C17951"/>
    <w:rsid w:val="00C27A36"/>
    <w:rsid w:val="00C43FB6"/>
    <w:rsid w:val="00C45E1A"/>
    <w:rsid w:val="00C50F9C"/>
    <w:rsid w:val="00C60792"/>
    <w:rsid w:val="00CD546E"/>
    <w:rsid w:val="00CE43AD"/>
    <w:rsid w:val="00CF580F"/>
    <w:rsid w:val="00D12305"/>
    <w:rsid w:val="00D1544F"/>
    <w:rsid w:val="00D15736"/>
    <w:rsid w:val="00D36621"/>
    <w:rsid w:val="00D3671E"/>
    <w:rsid w:val="00D5185F"/>
    <w:rsid w:val="00D82496"/>
    <w:rsid w:val="00D94E8C"/>
    <w:rsid w:val="00DA0FE8"/>
    <w:rsid w:val="00DB4D1F"/>
    <w:rsid w:val="00DE6DCE"/>
    <w:rsid w:val="00EA2BAB"/>
    <w:rsid w:val="00F142DB"/>
    <w:rsid w:val="00F25A4B"/>
    <w:rsid w:val="00FA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D1FDA"/>
  <w15:chartTrackingRefBased/>
  <w15:docId w15:val="{36ECB3A9-5C83-4C4A-9003-0B6D7B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700"/>
  </w:style>
  <w:style w:type="paragraph" w:styleId="Footer">
    <w:name w:val="footer"/>
    <w:basedOn w:val="Normal"/>
    <w:link w:val="FooterChar"/>
    <w:uiPriority w:val="99"/>
    <w:unhideWhenUsed/>
    <w:rsid w:val="00160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700"/>
  </w:style>
  <w:style w:type="paragraph" w:styleId="ListParagraph">
    <w:name w:val="List Paragraph"/>
    <w:basedOn w:val="Normal"/>
    <w:uiPriority w:val="34"/>
    <w:qFormat/>
    <w:rsid w:val="00AC1FF3"/>
    <w:pPr>
      <w:ind w:left="720"/>
      <w:contextualSpacing/>
    </w:pPr>
  </w:style>
  <w:style w:type="character" w:styleId="Hyperlink">
    <w:name w:val="Hyperlink"/>
    <w:basedOn w:val="DefaultParagraphFont"/>
    <w:uiPriority w:val="99"/>
    <w:unhideWhenUsed/>
    <w:rsid w:val="00D3671E"/>
    <w:rPr>
      <w:color w:val="0563C1" w:themeColor="hyperlink"/>
      <w:u w:val="single"/>
    </w:rPr>
  </w:style>
  <w:style w:type="character" w:styleId="UnresolvedMention">
    <w:name w:val="Unresolved Mention"/>
    <w:basedOn w:val="DefaultParagraphFont"/>
    <w:uiPriority w:val="99"/>
    <w:semiHidden/>
    <w:unhideWhenUsed/>
    <w:rsid w:val="00D3671E"/>
    <w:rPr>
      <w:color w:val="605E5C"/>
      <w:shd w:val="clear" w:color="auto" w:fill="E1DFDD"/>
    </w:rPr>
  </w:style>
  <w:style w:type="character" w:styleId="CommentReference">
    <w:name w:val="annotation reference"/>
    <w:basedOn w:val="DefaultParagraphFont"/>
    <w:uiPriority w:val="99"/>
    <w:semiHidden/>
    <w:unhideWhenUsed/>
    <w:rsid w:val="003979BA"/>
    <w:rPr>
      <w:sz w:val="16"/>
      <w:szCs w:val="16"/>
    </w:rPr>
  </w:style>
  <w:style w:type="paragraph" w:styleId="CommentText">
    <w:name w:val="annotation text"/>
    <w:basedOn w:val="Normal"/>
    <w:link w:val="CommentTextChar"/>
    <w:uiPriority w:val="99"/>
    <w:unhideWhenUsed/>
    <w:rsid w:val="003979BA"/>
    <w:pPr>
      <w:spacing w:line="240" w:lineRule="auto"/>
    </w:pPr>
    <w:rPr>
      <w:sz w:val="20"/>
      <w:szCs w:val="20"/>
    </w:rPr>
  </w:style>
  <w:style w:type="character" w:customStyle="1" w:styleId="CommentTextChar">
    <w:name w:val="Comment Text Char"/>
    <w:basedOn w:val="DefaultParagraphFont"/>
    <w:link w:val="CommentText"/>
    <w:uiPriority w:val="99"/>
    <w:rsid w:val="003979BA"/>
    <w:rPr>
      <w:sz w:val="20"/>
      <w:szCs w:val="20"/>
    </w:rPr>
  </w:style>
  <w:style w:type="paragraph" w:styleId="CommentSubject">
    <w:name w:val="annotation subject"/>
    <w:basedOn w:val="CommentText"/>
    <w:next w:val="CommentText"/>
    <w:link w:val="CommentSubjectChar"/>
    <w:uiPriority w:val="99"/>
    <w:semiHidden/>
    <w:unhideWhenUsed/>
    <w:rsid w:val="003979BA"/>
    <w:rPr>
      <w:b/>
      <w:bCs/>
    </w:rPr>
  </w:style>
  <w:style w:type="character" w:customStyle="1" w:styleId="CommentSubjectChar">
    <w:name w:val="Comment Subject Char"/>
    <w:basedOn w:val="CommentTextChar"/>
    <w:link w:val="CommentSubject"/>
    <w:uiPriority w:val="99"/>
    <w:semiHidden/>
    <w:rsid w:val="003979BA"/>
    <w:rPr>
      <w:b/>
      <w:bCs/>
      <w:sz w:val="20"/>
      <w:szCs w:val="20"/>
    </w:rPr>
  </w:style>
  <w:style w:type="paragraph" w:styleId="NormalWeb">
    <w:name w:val="Normal (Web)"/>
    <w:basedOn w:val="Normal"/>
    <w:uiPriority w:val="99"/>
    <w:semiHidden/>
    <w:unhideWhenUsed/>
    <w:rsid w:val="00BB5D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80721"/>
    <w:rPr>
      <w:color w:val="954F72" w:themeColor="followedHyperlink"/>
      <w:u w:val="single"/>
    </w:rPr>
  </w:style>
  <w:style w:type="paragraph" w:styleId="BodyText">
    <w:name w:val="Body Text"/>
    <w:basedOn w:val="Normal"/>
    <w:link w:val="BodyTextChar"/>
    <w:uiPriority w:val="99"/>
    <w:unhideWhenUsed/>
    <w:rsid w:val="00517EEB"/>
    <w:pPr>
      <w:spacing w:after="120" w:line="240" w:lineRule="auto"/>
      <w:ind w:right="57"/>
      <w:jc w:val="both"/>
    </w:pPr>
  </w:style>
  <w:style w:type="character" w:customStyle="1" w:styleId="BodyTextChar">
    <w:name w:val="Body Text Char"/>
    <w:basedOn w:val="DefaultParagraphFont"/>
    <w:link w:val="BodyText"/>
    <w:uiPriority w:val="99"/>
    <w:rsid w:val="0051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6634">
      <w:bodyDiv w:val="1"/>
      <w:marLeft w:val="0"/>
      <w:marRight w:val="0"/>
      <w:marTop w:val="0"/>
      <w:marBottom w:val="0"/>
      <w:divBdr>
        <w:top w:val="none" w:sz="0" w:space="0" w:color="auto"/>
        <w:left w:val="none" w:sz="0" w:space="0" w:color="auto"/>
        <w:bottom w:val="none" w:sz="0" w:space="0" w:color="auto"/>
        <w:right w:val="none" w:sz="0" w:space="0" w:color="auto"/>
      </w:divBdr>
    </w:div>
    <w:div w:id="234318948">
      <w:bodyDiv w:val="1"/>
      <w:marLeft w:val="0"/>
      <w:marRight w:val="0"/>
      <w:marTop w:val="0"/>
      <w:marBottom w:val="0"/>
      <w:divBdr>
        <w:top w:val="none" w:sz="0" w:space="0" w:color="auto"/>
        <w:left w:val="none" w:sz="0" w:space="0" w:color="auto"/>
        <w:bottom w:val="none" w:sz="0" w:space="0" w:color="auto"/>
        <w:right w:val="none" w:sz="0" w:space="0" w:color="auto"/>
      </w:divBdr>
    </w:div>
    <w:div w:id="716205456">
      <w:bodyDiv w:val="1"/>
      <w:marLeft w:val="0"/>
      <w:marRight w:val="0"/>
      <w:marTop w:val="0"/>
      <w:marBottom w:val="0"/>
      <w:divBdr>
        <w:top w:val="none" w:sz="0" w:space="0" w:color="auto"/>
        <w:left w:val="none" w:sz="0" w:space="0" w:color="auto"/>
        <w:bottom w:val="none" w:sz="0" w:space="0" w:color="auto"/>
        <w:right w:val="none" w:sz="0" w:space="0" w:color="auto"/>
      </w:divBdr>
    </w:div>
    <w:div w:id="877860424">
      <w:bodyDiv w:val="1"/>
      <w:marLeft w:val="0"/>
      <w:marRight w:val="0"/>
      <w:marTop w:val="0"/>
      <w:marBottom w:val="0"/>
      <w:divBdr>
        <w:top w:val="none" w:sz="0" w:space="0" w:color="auto"/>
        <w:left w:val="none" w:sz="0" w:space="0" w:color="auto"/>
        <w:bottom w:val="none" w:sz="0" w:space="0" w:color="auto"/>
        <w:right w:val="none" w:sz="0" w:space="0" w:color="auto"/>
      </w:divBdr>
    </w:div>
    <w:div w:id="1015302255">
      <w:bodyDiv w:val="1"/>
      <w:marLeft w:val="0"/>
      <w:marRight w:val="0"/>
      <w:marTop w:val="0"/>
      <w:marBottom w:val="0"/>
      <w:divBdr>
        <w:top w:val="none" w:sz="0" w:space="0" w:color="auto"/>
        <w:left w:val="none" w:sz="0" w:space="0" w:color="auto"/>
        <w:bottom w:val="none" w:sz="0" w:space="0" w:color="auto"/>
        <w:right w:val="none" w:sz="0" w:space="0" w:color="auto"/>
      </w:divBdr>
    </w:div>
    <w:div w:id="1484395790">
      <w:bodyDiv w:val="1"/>
      <w:marLeft w:val="0"/>
      <w:marRight w:val="0"/>
      <w:marTop w:val="0"/>
      <w:marBottom w:val="0"/>
      <w:divBdr>
        <w:top w:val="none" w:sz="0" w:space="0" w:color="auto"/>
        <w:left w:val="none" w:sz="0" w:space="0" w:color="auto"/>
        <w:bottom w:val="none" w:sz="0" w:space="0" w:color="auto"/>
        <w:right w:val="none" w:sz="0" w:space="0" w:color="auto"/>
      </w:divBdr>
    </w:div>
    <w:div w:id="1554345194">
      <w:bodyDiv w:val="1"/>
      <w:marLeft w:val="0"/>
      <w:marRight w:val="0"/>
      <w:marTop w:val="0"/>
      <w:marBottom w:val="0"/>
      <w:divBdr>
        <w:top w:val="none" w:sz="0" w:space="0" w:color="auto"/>
        <w:left w:val="none" w:sz="0" w:space="0" w:color="auto"/>
        <w:bottom w:val="none" w:sz="0" w:space="0" w:color="auto"/>
        <w:right w:val="none" w:sz="0" w:space="0" w:color="auto"/>
      </w:divBdr>
    </w:div>
    <w:div w:id="1564755875">
      <w:bodyDiv w:val="1"/>
      <w:marLeft w:val="0"/>
      <w:marRight w:val="0"/>
      <w:marTop w:val="0"/>
      <w:marBottom w:val="0"/>
      <w:divBdr>
        <w:top w:val="none" w:sz="0" w:space="0" w:color="auto"/>
        <w:left w:val="none" w:sz="0" w:space="0" w:color="auto"/>
        <w:bottom w:val="none" w:sz="0" w:space="0" w:color="auto"/>
        <w:right w:val="none" w:sz="0" w:space="0" w:color="auto"/>
      </w:divBdr>
    </w:div>
    <w:div w:id="20546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resources.vic.gov.au/__data/assets/pdf_file/0010/459460/Land-access-and-compensation-for-landholders-December-2020.pdf" TargetMode="External"/><Relationship Id="rId13" Type="http://schemas.openxmlformats.org/officeDocument/2006/relationships/hyperlink" Target="https://earthresources.vic.gov.au/geology-exploration/minerals/mineral-sand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thresources.vic.gov.au/__data/assets/pdf_file/0008/459440/What-Does-Minerals-Exploration-Involve-December-2020.pdf" TargetMode="External"/><Relationship Id="rId12" Type="http://schemas.openxmlformats.org/officeDocument/2006/relationships/hyperlink" Target="https://earthresources.vic.gov.au/licensing-approva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munities.support@iluk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resources.vic.gov.au/community-and-land-use/landholder-information/faqs" TargetMode="External"/><Relationship Id="rId5" Type="http://schemas.openxmlformats.org/officeDocument/2006/relationships/footnotes" Target="footnotes.xml"/><Relationship Id="rId15" Type="http://schemas.openxmlformats.org/officeDocument/2006/relationships/hyperlink" Target="https://iluka.com/" TargetMode="External"/><Relationship Id="rId10" Type="http://schemas.openxmlformats.org/officeDocument/2006/relationships/hyperlink" Target="https://earthresources.vic.gov.au/__data/assets/pdf_file/0008/459440/What-Does-Minerals-Exploration-Involve-December-202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thresources.vic.gov.au/community-and-land-use/landholder-information/minerals-exploration" TargetMode="External"/><Relationship Id="rId14" Type="http://schemas.openxmlformats.org/officeDocument/2006/relationships/hyperlink" Target="https://earthresources.vic.gov.au/geology-exploration/minerals/mineral-s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14938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Suzor</dc:creator>
  <cp:keywords/>
  <dc:description/>
  <cp:lastModifiedBy>Fionnuala Bertram</cp:lastModifiedBy>
  <cp:revision>2</cp:revision>
  <dcterms:created xsi:type="dcterms:W3CDTF">2021-10-15T07:37:00Z</dcterms:created>
  <dcterms:modified xsi:type="dcterms:W3CDTF">2021-10-15T07:37:00Z</dcterms:modified>
</cp:coreProperties>
</file>